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4805" w14:textId="77777777" w:rsidR="00BD2AE6" w:rsidRDefault="00BD2AE6">
      <w:pPr>
        <w:spacing w:after="200" w:line="276" w:lineRule="auto"/>
        <w:rPr>
          <w:rFonts w:ascii="Arial" w:eastAsia="Arial" w:hAnsi="Arial" w:cs="Arial"/>
          <w:sz w:val="22"/>
        </w:rPr>
      </w:pPr>
    </w:p>
    <w:p w14:paraId="573FA794" w14:textId="77777777" w:rsidR="00BD2AE6" w:rsidRDefault="0055710E">
      <w:pPr>
        <w:spacing w:after="200" w:line="276" w:lineRule="auto"/>
        <w:jc w:val="center"/>
        <w:rPr>
          <w:rFonts w:ascii="Arial" w:eastAsia="Arial" w:hAnsi="Arial" w:cs="Arial"/>
          <w:sz w:val="48"/>
        </w:rPr>
      </w:pPr>
      <w:r w:rsidRPr="009E1E0D">
        <w:rPr>
          <w:rFonts w:ascii="Arial" w:eastAsia="Arial" w:hAnsi="Arial" w:cs="Arial"/>
          <w:sz w:val="48"/>
          <w:lang w:val="nl-NL"/>
        </w:rPr>
        <w:t>Informatiememorandum</w:t>
      </w:r>
      <w:r>
        <w:rPr>
          <w:rFonts w:ascii="Arial" w:eastAsia="Arial" w:hAnsi="Arial" w:cs="Arial"/>
          <w:sz w:val="48"/>
        </w:rPr>
        <w:br/>
      </w:r>
    </w:p>
    <w:p w14:paraId="400CC8B5" w14:textId="77777777" w:rsidR="00BD2AE6" w:rsidRDefault="0055710E">
      <w:pPr>
        <w:spacing w:after="200" w:line="276" w:lineRule="auto"/>
        <w:jc w:val="center"/>
        <w:rPr>
          <w:rFonts w:ascii="Arial" w:eastAsia="Arial" w:hAnsi="Arial" w:cs="Arial"/>
          <w:sz w:val="48"/>
        </w:rPr>
      </w:pPr>
      <w:proofErr w:type="spellStart"/>
      <w:r>
        <w:rPr>
          <w:rFonts w:ascii="Arial" w:eastAsia="Arial" w:hAnsi="Arial" w:cs="Arial"/>
          <w:sz w:val="22"/>
        </w:rPr>
        <w:t>Betreffende</w:t>
      </w:r>
      <w:proofErr w:type="spellEnd"/>
    </w:p>
    <w:p w14:paraId="457CAFD4" w14:textId="3711C978" w:rsidR="00BD2AE6" w:rsidRDefault="0055710E">
      <w:pPr>
        <w:spacing w:after="200" w:line="276" w:lineRule="auto"/>
        <w:jc w:val="center"/>
        <w:rPr>
          <w:rFonts w:ascii="Arial" w:eastAsia="Arial" w:hAnsi="Arial" w:cs="Arial"/>
          <w:sz w:val="48"/>
        </w:rPr>
      </w:pPr>
      <w:r>
        <w:rPr>
          <w:rFonts w:ascii="Arial" w:eastAsia="Arial" w:hAnsi="Arial" w:cs="Arial"/>
          <w:sz w:val="48"/>
        </w:rPr>
        <w:t>QHouse.nl</w:t>
      </w:r>
      <w:r>
        <w:rPr>
          <w:rFonts w:ascii="Arial" w:eastAsia="Arial" w:hAnsi="Arial" w:cs="Arial"/>
          <w:sz w:val="48"/>
        </w:rPr>
        <w:br/>
      </w:r>
      <w:r>
        <w:rPr>
          <w:rFonts w:ascii="Arial" w:eastAsia="Arial" w:hAnsi="Arial" w:cs="Arial"/>
          <w:sz w:val="48"/>
        </w:rPr>
        <w:br/>
      </w:r>
      <w:r>
        <w:rPr>
          <w:rFonts w:ascii="Arial" w:eastAsia="Arial" w:hAnsi="Arial" w:cs="Arial"/>
          <w:sz w:val="48"/>
        </w:rPr>
        <w:br/>
      </w:r>
      <w:r>
        <w:rPr>
          <w:rFonts w:ascii="Arial" w:eastAsia="Arial" w:hAnsi="Arial" w:cs="Arial"/>
          <w:sz w:val="28"/>
        </w:rPr>
        <w:t>19-02-2025</w:t>
      </w:r>
    </w:p>
    <w:p w14:paraId="7513A0AC" w14:textId="68C21BBD" w:rsidR="00C70CE5" w:rsidRDefault="00C70CE5" w:rsidP="00C70CE5">
      <w:pPr>
        <w:spacing w:after="200" w:line="276" w:lineRule="auto"/>
        <w:jc w:val="center"/>
        <w:rPr>
          <w:rFonts w:ascii="Arial" w:eastAsia="Arial" w:hAnsi="Arial" w:cs="Arial"/>
          <w:sz w:val="48"/>
        </w:rPr>
      </w:pPr>
      <w:r>
        <w:rPr>
          <w:rFonts w:ascii="Arial" w:eastAsia="Arial" w:hAnsi="Arial" w:cs="Arial"/>
          <w:noProof/>
          <w:sz w:val="28"/>
        </w:rPr>
        <w:drawing>
          <wp:inline distT="0" distB="0" distL="0" distR="0" wp14:anchorId="7F26E325" wp14:editId="17CFF331">
            <wp:extent cx="3733800" cy="5611455"/>
            <wp:effectExtent l="0" t="0" r="0" b="0"/>
            <wp:docPr id="1849471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71016" name="Picture 18494710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0260" cy="5636193"/>
                    </a:xfrm>
                    <a:prstGeom prst="rect">
                      <a:avLst/>
                    </a:prstGeom>
                  </pic:spPr>
                </pic:pic>
              </a:graphicData>
            </a:graphic>
          </wp:inline>
        </w:drawing>
      </w:r>
    </w:p>
    <w:p w14:paraId="4A82BD32" w14:textId="77777777" w:rsidR="00C70CE5" w:rsidRDefault="00C70CE5" w:rsidP="00C70CE5">
      <w:pPr>
        <w:spacing w:after="200" w:line="276" w:lineRule="auto"/>
        <w:jc w:val="center"/>
        <w:rPr>
          <w:rFonts w:ascii="Arial" w:eastAsia="Arial" w:hAnsi="Arial" w:cs="Arial"/>
          <w:sz w:val="48"/>
        </w:rPr>
      </w:pPr>
    </w:p>
    <w:p w14:paraId="52C6AA18" w14:textId="0F9F808F" w:rsidR="002E0F90" w:rsidRPr="00C70CE5" w:rsidRDefault="00C66E32" w:rsidP="00C70CE5">
      <w:pPr>
        <w:spacing w:after="200" w:line="276" w:lineRule="auto"/>
        <w:jc w:val="center"/>
        <w:rPr>
          <w:rFonts w:ascii="Arial" w:eastAsia="Arial" w:hAnsi="Arial" w:cs="Arial"/>
          <w:sz w:val="48"/>
        </w:rPr>
      </w:pPr>
      <w:r>
        <w:rPr>
          <w:rFonts w:ascii="Arial" w:eastAsia="Arial" w:hAnsi="Arial" w:cs="Arial"/>
          <w:noProof/>
          <w:sz w:val="48"/>
        </w:rPr>
        <w:drawing>
          <wp:inline distT="0" distB="0" distL="0" distR="0" wp14:anchorId="185DEA2C" wp14:editId="094E8A81">
            <wp:extent cx="2133600" cy="2133600"/>
            <wp:effectExtent l="0" t="0" r="0" b="0"/>
            <wp:docPr id="65062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2159" name="Picture 650621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704" cy="2144704"/>
                    </a:xfrm>
                    <a:prstGeom prst="rect">
                      <a:avLst/>
                    </a:prstGeom>
                  </pic:spPr>
                </pic:pic>
              </a:graphicData>
            </a:graphic>
          </wp:inline>
        </w:drawing>
      </w:r>
    </w:p>
    <w:p w14:paraId="2A783BE7" w14:textId="77777777" w:rsidR="00BD2AE6" w:rsidRDefault="00BD2AE6">
      <w:pPr>
        <w:spacing w:after="200" w:line="276" w:lineRule="auto"/>
        <w:rPr>
          <w:rFonts w:ascii="Arial" w:eastAsia="Arial" w:hAnsi="Arial" w:cs="Arial"/>
          <w:sz w:val="28"/>
        </w:rPr>
      </w:pPr>
    </w:p>
    <w:p w14:paraId="619ED6F2" w14:textId="77777777" w:rsidR="00BD2AE6" w:rsidRPr="009E1E0D" w:rsidRDefault="0055710E">
      <w:pPr>
        <w:tabs>
          <w:tab w:val="right" w:leader="dot" w:pos="9062"/>
        </w:tabs>
        <w:spacing w:after="100" w:line="276" w:lineRule="auto"/>
        <w:rPr>
          <w:rFonts w:ascii="Calibri" w:eastAsia="Calibri" w:hAnsi="Calibri" w:cs="Calibri"/>
          <w:sz w:val="22"/>
          <w:lang w:val="nl-NL"/>
        </w:rPr>
      </w:pPr>
      <w:r w:rsidRPr="009E1E0D">
        <w:rPr>
          <w:rFonts w:ascii="Arial" w:eastAsia="Arial" w:hAnsi="Arial" w:cs="Arial"/>
          <w:color w:val="0000FF"/>
          <w:sz w:val="22"/>
          <w:u w:val="single"/>
          <w:lang w:val="nl-NL"/>
        </w:rPr>
        <w:t>Inleiding</w:t>
      </w:r>
      <w:r w:rsidRPr="009E1E0D">
        <w:rPr>
          <w:rFonts w:ascii="Calibri" w:eastAsia="Calibri" w:hAnsi="Calibri" w:cs="Calibri"/>
          <w:sz w:val="22"/>
          <w:lang w:val="nl-NL"/>
        </w:rPr>
        <w:tab/>
        <w:t>3</w:t>
      </w:r>
    </w:p>
    <w:p w14:paraId="25A8ED70"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Algemeen</w:t>
      </w:r>
      <w:r w:rsidRPr="009E1E0D">
        <w:rPr>
          <w:rFonts w:ascii="Calibri" w:eastAsia="Calibri" w:hAnsi="Calibri" w:cs="Calibri"/>
          <w:sz w:val="22"/>
          <w:lang w:val="nl-NL"/>
        </w:rPr>
        <w:tab/>
        <w:t>3</w:t>
      </w:r>
    </w:p>
    <w:p w14:paraId="5CA9AE43"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Historie</w:t>
      </w:r>
      <w:r w:rsidRPr="009E1E0D">
        <w:rPr>
          <w:rFonts w:ascii="Calibri" w:eastAsia="Calibri" w:hAnsi="Calibri" w:cs="Calibri"/>
          <w:sz w:val="22"/>
          <w:lang w:val="nl-NL"/>
        </w:rPr>
        <w:tab/>
        <w:t>4</w:t>
      </w:r>
    </w:p>
    <w:p w14:paraId="748F329A" w14:textId="7123B24C" w:rsidR="00BD2AE6" w:rsidRPr="009E1E0D" w:rsidRDefault="0055710E">
      <w:pPr>
        <w:tabs>
          <w:tab w:val="right" w:leader="dot" w:pos="9062"/>
        </w:tabs>
        <w:spacing w:after="100" w:line="276" w:lineRule="auto"/>
        <w:rPr>
          <w:rFonts w:ascii="Calibri" w:eastAsia="Calibri" w:hAnsi="Calibri" w:cs="Calibri"/>
          <w:sz w:val="22"/>
          <w:lang w:val="nl-NL"/>
        </w:rPr>
      </w:pPr>
      <w:r w:rsidRPr="009E1E0D">
        <w:rPr>
          <w:rFonts w:ascii="Arial" w:eastAsia="Arial" w:hAnsi="Arial" w:cs="Arial"/>
          <w:color w:val="0000FF"/>
          <w:sz w:val="22"/>
          <w:u w:val="single"/>
          <w:lang w:val="nl-NL"/>
        </w:rPr>
        <w:t>Structuur</w:t>
      </w:r>
      <w:r w:rsidRPr="009E1E0D">
        <w:rPr>
          <w:rFonts w:ascii="Calibri" w:eastAsia="Calibri" w:hAnsi="Calibri" w:cs="Calibri"/>
          <w:sz w:val="22"/>
          <w:lang w:val="nl-NL"/>
        </w:rPr>
        <w:tab/>
      </w:r>
      <w:r w:rsidR="002E05E2">
        <w:rPr>
          <w:rFonts w:ascii="Calibri" w:eastAsia="Calibri" w:hAnsi="Calibri" w:cs="Calibri"/>
          <w:sz w:val="22"/>
          <w:lang w:val="nl-NL"/>
        </w:rPr>
        <w:t>4</w:t>
      </w:r>
    </w:p>
    <w:p w14:paraId="34953E39" w14:textId="0CCC318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Organisatie</w:t>
      </w:r>
      <w:r w:rsidRPr="009E1E0D">
        <w:rPr>
          <w:rFonts w:ascii="Calibri" w:eastAsia="Calibri" w:hAnsi="Calibri" w:cs="Calibri"/>
          <w:sz w:val="22"/>
          <w:lang w:val="nl-NL"/>
        </w:rPr>
        <w:tab/>
      </w:r>
      <w:r w:rsidR="002E05E2">
        <w:rPr>
          <w:rFonts w:ascii="Calibri" w:eastAsia="Calibri" w:hAnsi="Calibri" w:cs="Calibri"/>
          <w:sz w:val="22"/>
          <w:lang w:val="nl-NL"/>
        </w:rPr>
        <w:t>4</w:t>
      </w:r>
    </w:p>
    <w:p w14:paraId="5C80E959" w14:textId="32EDF162"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Organigram</w:t>
      </w:r>
      <w:r w:rsidRPr="009E1E0D">
        <w:rPr>
          <w:rFonts w:ascii="Calibri" w:eastAsia="Calibri" w:hAnsi="Calibri" w:cs="Calibri"/>
          <w:sz w:val="22"/>
          <w:lang w:val="nl-NL"/>
        </w:rPr>
        <w:tab/>
      </w:r>
      <w:r w:rsidR="002E05E2">
        <w:rPr>
          <w:rFonts w:ascii="Calibri" w:eastAsia="Calibri" w:hAnsi="Calibri" w:cs="Calibri"/>
          <w:sz w:val="22"/>
          <w:lang w:val="nl-NL"/>
        </w:rPr>
        <w:t>4</w:t>
      </w:r>
    </w:p>
    <w:p w14:paraId="5884D099"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Personeel</w:t>
      </w:r>
      <w:r w:rsidRPr="009E1E0D">
        <w:rPr>
          <w:rFonts w:ascii="Calibri" w:eastAsia="Calibri" w:hAnsi="Calibri" w:cs="Calibri"/>
          <w:sz w:val="22"/>
          <w:lang w:val="nl-NL"/>
        </w:rPr>
        <w:tab/>
        <w:t>5</w:t>
      </w:r>
    </w:p>
    <w:p w14:paraId="7A43728B"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Huisvesting</w:t>
      </w:r>
      <w:r w:rsidRPr="009E1E0D">
        <w:rPr>
          <w:rFonts w:ascii="Calibri" w:eastAsia="Calibri" w:hAnsi="Calibri" w:cs="Calibri"/>
          <w:sz w:val="22"/>
          <w:lang w:val="nl-NL"/>
        </w:rPr>
        <w:tab/>
        <w:t>5</w:t>
      </w:r>
    </w:p>
    <w:p w14:paraId="088E2D18"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Concurrentiepositie</w:t>
      </w:r>
      <w:r w:rsidRPr="009E1E0D">
        <w:rPr>
          <w:rFonts w:ascii="Calibri" w:eastAsia="Calibri" w:hAnsi="Calibri" w:cs="Calibri"/>
          <w:sz w:val="22"/>
          <w:lang w:val="nl-NL"/>
        </w:rPr>
        <w:tab/>
        <w:t>5</w:t>
      </w:r>
    </w:p>
    <w:p w14:paraId="5164A917"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SWOT-analyse</w:t>
      </w:r>
      <w:r w:rsidRPr="009E1E0D">
        <w:rPr>
          <w:rFonts w:ascii="Calibri" w:eastAsia="Calibri" w:hAnsi="Calibri" w:cs="Calibri"/>
          <w:sz w:val="22"/>
          <w:lang w:val="nl-NL"/>
        </w:rPr>
        <w:tab/>
        <w:t>5</w:t>
      </w:r>
    </w:p>
    <w:p w14:paraId="1DB7BA1D" w14:textId="7DA8D786"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Klantenbestand</w:t>
      </w:r>
      <w:r w:rsidRPr="009E1E0D">
        <w:rPr>
          <w:rFonts w:ascii="Calibri" w:eastAsia="Calibri" w:hAnsi="Calibri" w:cs="Calibri"/>
          <w:sz w:val="22"/>
          <w:lang w:val="nl-NL"/>
        </w:rPr>
        <w:tab/>
      </w:r>
      <w:r w:rsidR="002E05E2">
        <w:rPr>
          <w:rFonts w:ascii="Calibri" w:eastAsia="Calibri" w:hAnsi="Calibri" w:cs="Calibri"/>
          <w:sz w:val="22"/>
          <w:lang w:val="nl-NL"/>
        </w:rPr>
        <w:t>6</w:t>
      </w:r>
    </w:p>
    <w:p w14:paraId="2C6BAD73" w14:textId="77777777" w:rsidR="00BD2AE6" w:rsidRPr="009E1E0D" w:rsidRDefault="0055710E">
      <w:pPr>
        <w:tabs>
          <w:tab w:val="right" w:leader="dot" w:pos="9062"/>
        </w:tabs>
        <w:spacing w:after="100" w:line="276" w:lineRule="auto"/>
        <w:rPr>
          <w:rFonts w:ascii="Calibri" w:eastAsia="Calibri" w:hAnsi="Calibri" w:cs="Calibri"/>
          <w:sz w:val="22"/>
          <w:lang w:val="nl-NL"/>
        </w:rPr>
      </w:pPr>
      <w:r w:rsidRPr="009E1E0D">
        <w:rPr>
          <w:rFonts w:ascii="Arial" w:eastAsia="Arial" w:hAnsi="Arial" w:cs="Arial"/>
          <w:color w:val="0000FF"/>
          <w:sz w:val="22"/>
          <w:u w:val="single"/>
          <w:lang w:val="nl-NL"/>
        </w:rPr>
        <w:t>Financiële gegevens</w:t>
      </w:r>
      <w:r w:rsidRPr="009E1E0D">
        <w:rPr>
          <w:rFonts w:ascii="Calibri" w:eastAsia="Calibri" w:hAnsi="Calibri" w:cs="Calibri"/>
          <w:sz w:val="22"/>
          <w:lang w:val="nl-NL"/>
        </w:rPr>
        <w:tab/>
        <w:t>6</w:t>
      </w:r>
    </w:p>
    <w:p w14:paraId="39E9D01F"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Meerjarenoverzicht balans</w:t>
      </w:r>
      <w:r w:rsidRPr="009E1E0D">
        <w:rPr>
          <w:rFonts w:ascii="Calibri" w:eastAsia="Calibri" w:hAnsi="Calibri" w:cs="Calibri"/>
          <w:sz w:val="22"/>
          <w:lang w:val="nl-NL"/>
        </w:rPr>
        <w:tab/>
        <w:t>6</w:t>
      </w:r>
    </w:p>
    <w:p w14:paraId="59E209B4"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Toelichting balans</w:t>
      </w:r>
      <w:r w:rsidRPr="009E1E0D">
        <w:rPr>
          <w:rFonts w:ascii="Calibri" w:eastAsia="Calibri" w:hAnsi="Calibri" w:cs="Calibri"/>
          <w:sz w:val="22"/>
          <w:lang w:val="nl-NL"/>
        </w:rPr>
        <w:tab/>
        <w:t>6</w:t>
      </w:r>
    </w:p>
    <w:p w14:paraId="705B4882"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Meerjarenoverzicht Verlies &amp; Winst</w:t>
      </w:r>
      <w:r w:rsidRPr="009E1E0D">
        <w:rPr>
          <w:rFonts w:ascii="Calibri" w:eastAsia="Calibri" w:hAnsi="Calibri" w:cs="Calibri"/>
          <w:sz w:val="22"/>
          <w:lang w:val="nl-NL"/>
        </w:rPr>
        <w:tab/>
        <w:t>6</w:t>
      </w:r>
    </w:p>
    <w:p w14:paraId="78F9865B" w14:textId="77777777" w:rsidR="00BD2AE6" w:rsidRPr="009E1E0D" w:rsidRDefault="0055710E">
      <w:pPr>
        <w:tabs>
          <w:tab w:val="right" w:leader="dot" w:pos="9062"/>
        </w:tabs>
        <w:spacing w:after="100" w:line="276" w:lineRule="auto"/>
        <w:ind w:left="220"/>
        <w:rPr>
          <w:rFonts w:ascii="Calibri" w:eastAsia="Calibri" w:hAnsi="Calibri" w:cs="Calibri"/>
          <w:sz w:val="22"/>
          <w:lang w:val="nl-NL"/>
        </w:rPr>
      </w:pPr>
      <w:r w:rsidRPr="009E1E0D">
        <w:rPr>
          <w:rFonts w:ascii="Arial" w:eastAsia="Arial" w:hAnsi="Arial" w:cs="Arial"/>
          <w:color w:val="0000FF"/>
          <w:sz w:val="22"/>
          <w:u w:val="single"/>
          <w:lang w:val="nl-NL"/>
        </w:rPr>
        <w:t>Toelichting Verlies &amp; Winstrekening</w:t>
      </w:r>
      <w:r w:rsidRPr="009E1E0D">
        <w:rPr>
          <w:rFonts w:ascii="Calibri" w:eastAsia="Calibri" w:hAnsi="Calibri" w:cs="Calibri"/>
          <w:sz w:val="22"/>
          <w:lang w:val="nl-NL"/>
        </w:rPr>
        <w:tab/>
        <w:t>6</w:t>
      </w:r>
    </w:p>
    <w:p w14:paraId="17A436E4" w14:textId="77777777" w:rsidR="00BD2AE6" w:rsidRPr="009E1E0D" w:rsidRDefault="0055710E">
      <w:pPr>
        <w:tabs>
          <w:tab w:val="right" w:leader="dot" w:pos="9062"/>
        </w:tabs>
        <w:spacing w:after="100" w:line="276" w:lineRule="auto"/>
        <w:rPr>
          <w:rFonts w:ascii="Calibri" w:eastAsia="Calibri" w:hAnsi="Calibri" w:cs="Calibri"/>
          <w:sz w:val="22"/>
          <w:lang w:val="nl-NL"/>
        </w:rPr>
      </w:pPr>
      <w:r w:rsidRPr="009E1E0D">
        <w:rPr>
          <w:rFonts w:ascii="Arial" w:eastAsia="Arial" w:hAnsi="Arial" w:cs="Arial"/>
          <w:color w:val="0000FF"/>
          <w:sz w:val="22"/>
          <w:u w:val="single"/>
          <w:lang w:val="nl-NL"/>
        </w:rPr>
        <w:t>Overnameprijs</w:t>
      </w:r>
      <w:r w:rsidRPr="009E1E0D">
        <w:rPr>
          <w:rFonts w:ascii="Calibri" w:eastAsia="Calibri" w:hAnsi="Calibri" w:cs="Calibri"/>
          <w:sz w:val="22"/>
          <w:lang w:val="nl-NL"/>
        </w:rPr>
        <w:tab/>
        <w:t>7</w:t>
      </w:r>
    </w:p>
    <w:p w14:paraId="050517D7" w14:textId="0F7691BA" w:rsidR="00BD2AE6" w:rsidRPr="009E1E0D" w:rsidRDefault="00BD2AE6">
      <w:pPr>
        <w:spacing w:after="200" w:line="276" w:lineRule="auto"/>
        <w:rPr>
          <w:rFonts w:ascii="Arial" w:eastAsia="Arial" w:hAnsi="Arial" w:cs="Arial"/>
          <w:sz w:val="22"/>
          <w:lang w:val="nl-NL"/>
        </w:rPr>
      </w:pPr>
    </w:p>
    <w:p w14:paraId="73322AA4" w14:textId="77777777" w:rsidR="00BD2AE6" w:rsidRPr="009E1E0D" w:rsidRDefault="0055710E">
      <w:pPr>
        <w:keepNext/>
        <w:keepLines/>
        <w:spacing w:before="480" w:line="276" w:lineRule="auto"/>
        <w:rPr>
          <w:rFonts w:ascii="Arial" w:eastAsia="Arial" w:hAnsi="Arial" w:cs="Arial"/>
          <w:sz w:val="28"/>
          <w:lang w:val="nl-NL"/>
        </w:rPr>
      </w:pPr>
      <w:r w:rsidRPr="009E1E0D">
        <w:rPr>
          <w:rFonts w:ascii="Arial" w:eastAsia="Arial" w:hAnsi="Arial" w:cs="Arial"/>
          <w:sz w:val="28"/>
          <w:lang w:val="nl-NL"/>
        </w:rPr>
        <w:lastRenderedPageBreak/>
        <w:t>Inleiding</w:t>
      </w:r>
    </w:p>
    <w:p w14:paraId="669ACCC9" w14:textId="77777777" w:rsidR="00BD2AE6" w:rsidRPr="009E1E0D" w:rsidRDefault="00BD2AE6">
      <w:pPr>
        <w:keepNext/>
        <w:keepLines/>
        <w:spacing w:before="200" w:line="276" w:lineRule="auto"/>
        <w:rPr>
          <w:rFonts w:ascii="Arial" w:eastAsia="Arial" w:hAnsi="Arial" w:cs="Arial"/>
          <w:b/>
          <w:sz w:val="26"/>
          <w:lang w:val="nl-NL"/>
        </w:rPr>
      </w:pPr>
    </w:p>
    <w:p w14:paraId="5BAF3AEC"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Algemeen</w:t>
      </w:r>
    </w:p>
    <w:p w14:paraId="6C744BE5"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w:t>
      </w:r>
    </w:p>
    <w:p w14:paraId="44907A11" w14:textId="4433454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Het doel van dit informatiememorandum is om geïnteresseerde kandidaten nader inzicht te geven in de meest relevante bedrijfsgegevens van </w:t>
      </w:r>
      <w:r w:rsidR="00A50215" w:rsidRPr="009E1E0D">
        <w:rPr>
          <w:rFonts w:ascii="Arial" w:eastAsia="Arial" w:hAnsi="Arial" w:cs="Arial"/>
          <w:sz w:val="22"/>
          <w:lang w:val="nl-NL"/>
        </w:rPr>
        <w:t>QHouse.nl.</w:t>
      </w:r>
      <w:r w:rsidRPr="009E1E0D">
        <w:rPr>
          <w:rFonts w:ascii="Arial" w:eastAsia="Arial" w:hAnsi="Arial" w:cs="Arial"/>
          <w:sz w:val="22"/>
          <w:lang w:val="nl-NL"/>
        </w:rPr>
        <w:t xml:space="preserve"> In dit informatiememorandum worden de organisatie, de activiteiten van de onderneming, de markt waarin de organisatie opereert en de financiële achtergrond van de organisatie afzonderlijk beschreven.</w:t>
      </w:r>
    </w:p>
    <w:p w14:paraId="75A7AAF9"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w:t>
      </w:r>
    </w:p>
    <w:p w14:paraId="3C5719A1" w14:textId="4DAD6E35"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De onderneming wordt ter overname aangeboden wegens prioriteiten op andere </w:t>
      </w:r>
      <w:r w:rsidR="00A50215" w:rsidRPr="009E1E0D">
        <w:rPr>
          <w:rFonts w:ascii="Arial" w:eastAsia="Arial" w:hAnsi="Arial" w:cs="Arial"/>
          <w:sz w:val="22"/>
          <w:lang w:val="nl-NL"/>
        </w:rPr>
        <w:t>privé</w:t>
      </w:r>
      <w:r w:rsidRPr="009E1E0D">
        <w:rPr>
          <w:rFonts w:ascii="Arial" w:eastAsia="Arial" w:hAnsi="Arial" w:cs="Arial"/>
          <w:sz w:val="22"/>
          <w:lang w:val="nl-NL"/>
        </w:rPr>
        <w:t xml:space="preserve"> en zakelijke gebieden van beide compagnons. Daarnaast is er geen opvolging binnen de directe omgeving aanwezig om de onderneming succesvol voort te zetten.</w:t>
      </w:r>
    </w:p>
    <w:p w14:paraId="747F0309"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w:t>
      </w:r>
    </w:p>
    <w:p w14:paraId="47A47066"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De onderneming heeft een juridische structuur van een Vennootschap Onder Firma (VOF).  In dit informatiememorandum wordt uitgegaan van de mogelijkheid dat het bedrijf wordt overgenomen middels een activa/passivatransactie.</w:t>
      </w:r>
    </w:p>
    <w:p w14:paraId="0A78C3E9"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w:t>
      </w:r>
    </w:p>
    <w:p w14:paraId="560086BA" w14:textId="13DD9371"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De potentiële koper voldoet </w:t>
      </w:r>
      <w:r w:rsidR="009E1E0D" w:rsidRPr="009E1E0D">
        <w:rPr>
          <w:rFonts w:ascii="Arial" w:eastAsia="Arial" w:hAnsi="Arial" w:cs="Arial"/>
          <w:sz w:val="22"/>
          <w:lang w:val="nl-NL"/>
        </w:rPr>
        <w:t>idealiter</w:t>
      </w:r>
      <w:r w:rsidRPr="009E1E0D">
        <w:rPr>
          <w:rFonts w:ascii="Arial" w:eastAsia="Arial" w:hAnsi="Arial" w:cs="Arial"/>
          <w:sz w:val="22"/>
          <w:lang w:val="nl-NL"/>
        </w:rPr>
        <w:t xml:space="preserve"> aan de volgende eigenschappen:</w:t>
      </w:r>
    </w:p>
    <w:p w14:paraId="6D3D798A" w14:textId="77777777" w:rsidR="00BD2AE6" w:rsidRPr="009E1E0D" w:rsidRDefault="0055710E">
      <w:pPr>
        <w:numPr>
          <w:ilvl w:val="0"/>
          <w:numId w:val="1"/>
        </w:numPr>
        <w:spacing w:after="200" w:line="276" w:lineRule="auto"/>
        <w:ind w:left="765" w:hanging="360"/>
        <w:rPr>
          <w:rFonts w:ascii="Arial" w:eastAsia="Arial" w:hAnsi="Arial" w:cs="Arial"/>
          <w:sz w:val="22"/>
          <w:lang w:val="nl-NL"/>
        </w:rPr>
      </w:pPr>
      <w:r w:rsidRPr="009E1E0D">
        <w:rPr>
          <w:rFonts w:ascii="Arial" w:eastAsia="Arial" w:hAnsi="Arial" w:cs="Arial"/>
          <w:sz w:val="22"/>
          <w:lang w:val="nl-NL"/>
        </w:rPr>
        <w:t>Bedrijf dat zich richt op (een aantal) gelijke disciplines en die uitbreiding zoekt in de bedrijfsactiviteiten;</w:t>
      </w:r>
    </w:p>
    <w:p w14:paraId="6A6C9984" w14:textId="2C09C2D4" w:rsidR="00BD2AE6" w:rsidRPr="009E1E0D" w:rsidRDefault="0055710E">
      <w:pPr>
        <w:numPr>
          <w:ilvl w:val="0"/>
          <w:numId w:val="1"/>
        </w:numPr>
        <w:spacing w:after="200" w:line="276" w:lineRule="auto"/>
        <w:ind w:left="765" w:hanging="360"/>
        <w:rPr>
          <w:rFonts w:ascii="Arial" w:eastAsia="Arial" w:hAnsi="Arial" w:cs="Arial"/>
          <w:sz w:val="22"/>
          <w:lang w:val="nl-NL"/>
        </w:rPr>
      </w:pPr>
      <w:r w:rsidRPr="009E1E0D">
        <w:rPr>
          <w:rFonts w:ascii="Arial" w:eastAsia="Arial" w:hAnsi="Arial" w:cs="Arial"/>
          <w:sz w:val="22"/>
          <w:lang w:val="nl-NL"/>
        </w:rPr>
        <w:t xml:space="preserve">Andersoortig bedrijf </w:t>
      </w:r>
      <w:r w:rsidR="003F1882" w:rsidRPr="009E1E0D">
        <w:rPr>
          <w:rFonts w:ascii="Arial" w:eastAsia="Arial" w:hAnsi="Arial" w:cs="Arial"/>
          <w:sz w:val="22"/>
          <w:lang w:val="nl-NL"/>
        </w:rPr>
        <w:t>dat</w:t>
      </w:r>
      <w:r w:rsidRPr="009E1E0D">
        <w:rPr>
          <w:rFonts w:ascii="Arial" w:eastAsia="Arial" w:hAnsi="Arial" w:cs="Arial"/>
          <w:sz w:val="22"/>
          <w:lang w:val="nl-NL"/>
        </w:rPr>
        <w:t xml:space="preserve"> in hun bedrijfsactiviteit gebruik kan maken van deze onderneming </w:t>
      </w:r>
      <w:r w:rsidR="009E1E0D" w:rsidRPr="009E1E0D">
        <w:rPr>
          <w:rFonts w:ascii="Arial" w:eastAsia="Arial" w:hAnsi="Arial" w:cs="Arial"/>
          <w:sz w:val="22"/>
          <w:lang w:val="nl-NL"/>
        </w:rPr>
        <w:t>en schaalvoordelen</w:t>
      </w:r>
      <w:r w:rsidRPr="009E1E0D">
        <w:rPr>
          <w:rFonts w:ascii="Arial" w:eastAsia="Arial" w:hAnsi="Arial" w:cs="Arial"/>
          <w:sz w:val="22"/>
          <w:lang w:val="nl-NL"/>
        </w:rPr>
        <w:t xml:space="preserve"> </w:t>
      </w:r>
      <w:r w:rsidR="00A50215" w:rsidRPr="009E1E0D">
        <w:rPr>
          <w:rFonts w:ascii="Arial" w:eastAsia="Arial" w:hAnsi="Arial" w:cs="Arial"/>
          <w:sz w:val="22"/>
          <w:lang w:val="nl-NL"/>
        </w:rPr>
        <w:t>kan bereiken</w:t>
      </w:r>
      <w:r w:rsidRPr="009E1E0D">
        <w:rPr>
          <w:rFonts w:ascii="Arial" w:eastAsia="Arial" w:hAnsi="Arial" w:cs="Arial"/>
          <w:sz w:val="22"/>
          <w:lang w:val="nl-NL"/>
        </w:rPr>
        <w:t xml:space="preserve"> door het overnemen van deze zaak;</w:t>
      </w:r>
    </w:p>
    <w:p w14:paraId="634A5CDB" w14:textId="77777777" w:rsidR="00BD2AE6" w:rsidRPr="009E1E0D" w:rsidRDefault="0055710E">
      <w:pPr>
        <w:numPr>
          <w:ilvl w:val="0"/>
          <w:numId w:val="1"/>
        </w:numPr>
        <w:spacing w:after="200" w:line="276" w:lineRule="auto"/>
        <w:ind w:left="765" w:hanging="360"/>
        <w:rPr>
          <w:rFonts w:ascii="Arial" w:eastAsia="Arial" w:hAnsi="Arial" w:cs="Arial"/>
          <w:sz w:val="22"/>
          <w:lang w:val="nl-NL"/>
        </w:rPr>
      </w:pPr>
      <w:r w:rsidRPr="009E1E0D">
        <w:rPr>
          <w:rFonts w:ascii="Arial" w:eastAsia="Arial" w:hAnsi="Arial" w:cs="Arial"/>
          <w:sz w:val="22"/>
          <w:lang w:val="nl-NL"/>
        </w:rPr>
        <w:t xml:space="preserve">Persoon/personen die de stap naar het ondernemerschap willen maken vanwege de affiniteit met de activiteiten van de onderneming en over voldoende middelen (kunnen) beschikken. </w:t>
      </w:r>
    </w:p>
    <w:p w14:paraId="36D919B9"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De geïnteresseerde potentiële koper(s) welke aan de voorwaarden voldoen, worden uitgenodigd door de verkopende partij. Na dit gesprek kan eventueel verdere informatie verstrekt worden.</w:t>
      </w:r>
    </w:p>
    <w:p w14:paraId="41BC91B8"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 </w:t>
      </w:r>
    </w:p>
    <w:p w14:paraId="7A2F0C91" w14:textId="77777777" w:rsidR="00BD2AE6" w:rsidRPr="009E1E0D" w:rsidRDefault="00BD2AE6">
      <w:pPr>
        <w:spacing w:after="200" w:line="276" w:lineRule="auto"/>
        <w:rPr>
          <w:rFonts w:ascii="Arial" w:eastAsia="Arial" w:hAnsi="Arial" w:cs="Arial"/>
          <w:sz w:val="22"/>
          <w:lang w:val="nl-NL"/>
        </w:rPr>
      </w:pPr>
    </w:p>
    <w:p w14:paraId="7A0216E0" w14:textId="77777777" w:rsidR="002E0F90" w:rsidRPr="009E1E0D" w:rsidRDefault="002E0F90">
      <w:pPr>
        <w:spacing w:after="200" w:line="276" w:lineRule="auto"/>
        <w:rPr>
          <w:rFonts w:ascii="Arial" w:eastAsia="Arial" w:hAnsi="Arial" w:cs="Arial"/>
          <w:sz w:val="22"/>
          <w:lang w:val="nl-NL"/>
        </w:rPr>
      </w:pPr>
    </w:p>
    <w:p w14:paraId="3D34877C" w14:textId="77777777" w:rsidR="002E0F90" w:rsidRPr="009E1E0D" w:rsidRDefault="002E0F90">
      <w:pPr>
        <w:spacing w:after="200" w:line="276" w:lineRule="auto"/>
        <w:rPr>
          <w:rFonts w:ascii="Arial" w:eastAsia="Arial" w:hAnsi="Arial" w:cs="Arial"/>
          <w:sz w:val="22"/>
          <w:lang w:val="nl-NL"/>
        </w:rPr>
      </w:pPr>
    </w:p>
    <w:p w14:paraId="233E807B" w14:textId="77777777" w:rsidR="002E0F90" w:rsidRDefault="002E0F90">
      <w:pPr>
        <w:spacing w:after="200" w:line="276" w:lineRule="auto"/>
        <w:rPr>
          <w:rFonts w:ascii="Arial" w:eastAsia="Arial" w:hAnsi="Arial" w:cs="Arial"/>
          <w:sz w:val="22"/>
          <w:lang w:val="nl-NL"/>
        </w:rPr>
      </w:pPr>
    </w:p>
    <w:p w14:paraId="22E7B2F6" w14:textId="77777777" w:rsidR="00A50215" w:rsidRPr="009E1E0D" w:rsidRDefault="00A50215">
      <w:pPr>
        <w:spacing w:after="200" w:line="276" w:lineRule="auto"/>
        <w:rPr>
          <w:rFonts w:ascii="Arial" w:eastAsia="Arial" w:hAnsi="Arial" w:cs="Arial"/>
          <w:sz w:val="22"/>
          <w:lang w:val="nl-NL"/>
        </w:rPr>
      </w:pPr>
    </w:p>
    <w:p w14:paraId="2FD3BFC2" w14:textId="77777777" w:rsidR="00BD2AE6" w:rsidRPr="003F1882" w:rsidRDefault="0055710E" w:rsidP="003F1882">
      <w:pPr>
        <w:keepNext/>
        <w:keepLines/>
        <w:spacing w:before="200" w:line="276" w:lineRule="auto"/>
        <w:rPr>
          <w:rFonts w:ascii="Arial" w:eastAsia="Arial" w:hAnsi="Arial" w:cs="Arial"/>
          <w:b/>
          <w:sz w:val="26"/>
          <w:lang w:val="nl-NL"/>
        </w:rPr>
      </w:pPr>
      <w:r w:rsidRPr="003F1882">
        <w:rPr>
          <w:rFonts w:ascii="Arial" w:eastAsia="Arial" w:hAnsi="Arial" w:cs="Arial"/>
          <w:b/>
          <w:sz w:val="26"/>
          <w:lang w:val="nl-NL"/>
        </w:rPr>
        <w:lastRenderedPageBreak/>
        <w:t>Vertrouwelijke informatie</w:t>
      </w:r>
    </w:p>
    <w:p w14:paraId="69703D7B" w14:textId="77777777" w:rsidR="00BD2AE6" w:rsidRPr="009E1E0D" w:rsidRDefault="00BD2AE6">
      <w:pPr>
        <w:spacing w:after="200" w:line="276" w:lineRule="auto"/>
        <w:rPr>
          <w:rFonts w:ascii="Arial" w:eastAsia="Arial" w:hAnsi="Arial" w:cs="Arial"/>
          <w:sz w:val="22"/>
          <w:lang w:val="nl-NL"/>
        </w:rPr>
      </w:pPr>
    </w:p>
    <w:p w14:paraId="11F386E1"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Het bedrijf is dusdanig georganiseerd dat een nieuwe eigenaar zonder problemen het bedrijf kan doorzetten. </w:t>
      </w:r>
    </w:p>
    <w:p w14:paraId="468A2E7E"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Met het in ontvangst nemen van dit document stemmen partijen erin toe dat dit document niet zal worden gekopieerd of vermenigvuldigd, zonder voorafgaande schriftelijke toestemming van de Verkoper. Voorts maken wij u erop attent dat aan dit rapport geen rechten kunnen worden ontleend. </w:t>
      </w:r>
    </w:p>
    <w:p w14:paraId="3E267FED" w14:textId="77777777" w:rsidR="00BD2AE6" w:rsidRPr="009E1E0D" w:rsidRDefault="00BD2AE6">
      <w:pPr>
        <w:spacing w:after="200" w:line="276" w:lineRule="auto"/>
        <w:rPr>
          <w:rFonts w:ascii="Arial" w:eastAsia="Arial" w:hAnsi="Arial" w:cs="Arial"/>
          <w:sz w:val="22"/>
          <w:lang w:val="nl-NL"/>
        </w:rPr>
      </w:pPr>
    </w:p>
    <w:p w14:paraId="66066D01"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Historie</w:t>
      </w:r>
    </w:p>
    <w:p w14:paraId="1F90AB43" w14:textId="77777777" w:rsidR="00BD2AE6" w:rsidRPr="009E1E0D" w:rsidRDefault="00BD2AE6">
      <w:pPr>
        <w:spacing w:after="200" w:line="276" w:lineRule="auto"/>
        <w:rPr>
          <w:rFonts w:ascii="Arial" w:eastAsia="Arial" w:hAnsi="Arial" w:cs="Arial"/>
          <w:sz w:val="22"/>
          <w:lang w:val="nl-NL"/>
        </w:rPr>
      </w:pPr>
    </w:p>
    <w:p w14:paraId="738E1E5B" w14:textId="4108915D" w:rsidR="00C70CE5" w:rsidRPr="009E1E0D" w:rsidRDefault="0055710E" w:rsidP="00C70CE5">
      <w:pPr>
        <w:spacing w:after="200" w:line="276" w:lineRule="auto"/>
        <w:rPr>
          <w:rFonts w:ascii="Arial" w:eastAsia="Arial" w:hAnsi="Arial" w:cs="Arial"/>
          <w:b/>
          <w:sz w:val="22"/>
          <w:lang w:val="nl-NL"/>
        </w:rPr>
      </w:pPr>
      <w:r w:rsidRPr="009E1E0D">
        <w:rPr>
          <w:rFonts w:ascii="Arial" w:eastAsia="Arial" w:hAnsi="Arial" w:cs="Arial"/>
          <w:sz w:val="22"/>
          <w:lang w:val="nl-NL"/>
        </w:rPr>
        <w:t xml:space="preserve">Op 01-02-2020 is </w:t>
      </w:r>
      <w:proofErr w:type="spellStart"/>
      <w:r w:rsidRPr="009E1E0D">
        <w:rPr>
          <w:rFonts w:ascii="Arial" w:eastAsia="Arial" w:hAnsi="Arial" w:cs="Arial"/>
          <w:sz w:val="22"/>
          <w:lang w:val="nl-NL"/>
        </w:rPr>
        <w:t>QHouse</w:t>
      </w:r>
      <w:proofErr w:type="spellEnd"/>
      <w:r w:rsidRPr="009E1E0D">
        <w:rPr>
          <w:rFonts w:ascii="Arial" w:eastAsia="Arial" w:hAnsi="Arial" w:cs="Arial"/>
          <w:sz w:val="22"/>
          <w:lang w:val="nl-NL"/>
        </w:rPr>
        <w:t xml:space="preserve"> opgericht. Hiermee zijn de 2 compagnons gestart met de verkoop en verhuur van lichtsnoeren. Sinds de oprichting hebben zij gedurende de jaren groei kunnen realiseren. De verkoop verliep grotendeels middels hun eigen webwinkel QHouse.nl en externe platformen. </w:t>
      </w:r>
      <w:r w:rsidRPr="009E1E0D">
        <w:rPr>
          <w:rFonts w:ascii="Arial" w:eastAsia="Arial" w:hAnsi="Arial" w:cs="Arial"/>
          <w:sz w:val="22"/>
          <w:lang w:val="nl-NL"/>
        </w:rPr>
        <w:br/>
        <w:t xml:space="preserve">In het eerste jaar heeft </w:t>
      </w:r>
      <w:proofErr w:type="spellStart"/>
      <w:r w:rsidRPr="009E1E0D">
        <w:rPr>
          <w:rFonts w:ascii="Arial" w:eastAsia="Arial" w:hAnsi="Arial" w:cs="Arial"/>
          <w:sz w:val="22"/>
          <w:lang w:val="nl-NL"/>
        </w:rPr>
        <w:t>QHouse</w:t>
      </w:r>
      <w:proofErr w:type="spellEnd"/>
      <w:r w:rsidRPr="009E1E0D">
        <w:rPr>
          <w:rFonts w:ascii="Arial" w:eastAsia="Arial" w:hAnsi="Arial" w:cs="Arial"/>
          <w:sz w:val="22"/>
          <w:lang w:val="nl-NL"/>
        </w:rPr>
        <w:t xml:space="preserve"> zich met name gefocust op naamsbekend</w:t>
      </w:r>
      <w:r w:rsidR="00D831ED">
        <w:rPr>
          <w:rFonts w:ascii="Arial" w:eastAsia="Arial" w:hAnsi="Arial" w:cs="Arial"/>
          <w:sz w:val="22"/>
          <w:lang w:val="nl-NL"/>
        </w:rPr>
        <w:t>heid</w:t>
      </w:r>
      <w:r w:rsidRPr="009E1E0D">
        <w:rPr>
          <w:rFonts w:ascii="Arial" w:eastAsia="Arial" w:hAnsi="Arial" w:cs="Arial"/>
          <w:sz w:val="22"/>
          <w:lang w:val="nl-NL"/>
        </w:rPr>
        <w:t xml:space="preserve">, het </w:t>
      </w:r>
      <w:r w:rsidR="00D831ED" w:rsidRPr="009E1E0D">
        <w:rPr>
          <w:rFonts w:ascii="Arial" w:eastAsia="Arial" w:hAnsi="Arial" w:cs="Arial"/>
          <w:sz w:val="22"/>
          <w:lang w:val="nl-NL"/>
        </w:rPr>
        <w:t>door ontwikkelen</w:t>
      </w:r>
      <w:r w:rsidRPr="009E1E0D">
        <w:rPr>
          <w:rFonts w:ascii="Arial" w:eastAsia="Arial" w:hAnsi="Arial" w:cs="Arial"/>
          <w:sz w:val="22"/>
          <w:lang w:val="nl-NL"/>
        </w:rPr>
        <w:t xml:space="preserve"> van producten en het uitbreiden van het assortiment. Vervolgens is men in 2021 gaan opschalen wat ook terug te zien is in de jaarcijfers. Om deze opschaling te kunnen realiseren is er hiervoor ook een lening afgesloten om een groei in verkoop te kunnen realiseren. Deze lening heeft men in zeer korte tijd kunnen afbetalen dankzij de groei in verkoop, die zich ook in 2022 heeft doorgezet.</w:t>
      </w:r>
      <w:r w:rsidRPr="009E1E0D">
        <w:rPr>
          <w:rFonts w:ascii="Arial" w:eastAsia="Arial" w:hAnsi="Arial" w:cs="Arial"/>
          <w:sz w:val="22"/>
          <w:lang w:val="nl-NL"/>
        </w:rPr>
        <w:br/>
        <w:t xml:space="preserve">De </w:t>
      </w:r>
      <w:r w:rsidR="00D831ED" w:rsidRPr="009E1E0D">
        <w:rPr>
          <w:rFonts w:ascii="Arial" w:eastAsia="Arial" w:hAnsi="Arial" w:cs="Arial"/>
          <w:sz w:val="22"/>
          <w:lang w:val="nl-NL"/>
        </w:rPr>
        <w:t>compagnons</w:t>
      </w:r>
      <w:r w:rsidRPr="009E1E0D">
        <w:rPr>
          <w:rFonts w:ascii="Arial" w:eastAsia="Arial" w:hAnsi="Arial" w:cs="Arial"/>
          <w:sz w:val="22"/>
          <w:lang w:val="nl-NL"/>
        </w:rPr>
        <w:t xml:space="preserve"> hebben door </w:t>
      </w:r>
      <w:r w:rsidR="00D831ED" w:rsidRPr="009E1E0D">
        <w:rPr>
          <w:rFonts w:ascii="Arial" w:eastAsia="Arial" w:hAnsi="Arial" w:cs="Arial"/>
          <w:sz w:val="22"/>
          <w:lang w:val="nl-NL"/>
        </w:rPr>
        <w:t>privéomstandigheden</w:t>
      </w:r>
      <w:r w:rsidRPr="009E1E0D">
        <w:rPr>
          <w:rFonts w:ascii="Arial" w:eastAsia="Arial" w:hAnsi="Arial" w:cs="Arial"/>
          <w:sz w:val="22"/>
          <w:lang w:val="nl-NL"/>
        </w:rPr>
        <w:t xml:space="preserve"> en loondienst werkzaamheden moeten besluiten om de focus op de onderneming af te schalen waardoor halverwege 2022 de afzet logischere wijs logischere wijs ook daalde.</w:t>
      </w:r>
      <w:r w:rsidR="00C70CE5" w:rsidRPr="009E1E0D">
        <w:rPr>
          <w:rFonts w:ascii="Arial" w:eastAsia="Arial" w:hAnsi="Arial" w:cs="Arial"/>
          <w:b/>
          <w:sz w:val="22"/>
          <w:lang w:val="nl-NL"/>
        </w:rPr>
        <w:br/>
      </w:r>
      <w:r w:rsidR="00C70CE5" w:rsidRPr="009E1E0D">
        <w:rPr>
          <w:rFonts w:ascii="Arial" w:eastAsia="Arial" w:hAnsi="Arial" w:cs="Arial"/>
          <w:b/>
          <w:sz w:val="22"/>
          <w:lang w:val="nl-NL"/>
        </w:rPr>
        <w:br/>
      </w:r>
    </w:p>
    <w:p w14:paraId="44590210" w14:textId="77777777" w:rsidR="00BD2AE6" w:rsidRPr="009E1E0D" w:rsidRDefault="0055710E">
      <w:pPr>
        <w:keepNext/>
        <w:keepLines/>
        <w:spacing w:before="480" w:line="276" w:lineRule="auto"/>
        <w:rPr>
          <w:rFonts w:ascii="Arial" w:eastAsia="Arial" w:hAnsi="Arial" w:cs="Arial"/>
          <w:sz w:val="28"/>
          <w:lang w:val="nl-NL"/>
        </w:rPr>
      </w:pPr>
      <w:r w:rsidRPr="009E1E0D">
        <w:rPr>
          <w:rFonts w:ascii="Arial" w:eastAsia="Arial" w:hAnsi="Arial" w:cs="Arial"/>
          <w:sz w:val="28"/>
          <w:lang w:val="nl-NL"/>
        </w:rPr>
        <w:t>Structuur</w:t>
      </w:r>
    </w:p>
    <w:p w14:paraId="25B0EFC3"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Organisatie</w:t>
      </w:r>
    </w:p>
    <w:p w14:paraId="0FEADE6A" w14:textId="271DDC15" w:rsidR="00BD2AE6" w:rsidRPr="009E1E0D" w:rsidRDefault="0055710E">
      <w:pPr>
        <w:spacing w:after="200" w:line="276" w:lineRule="auto"/>
        <w:rPr>
          <w:rFonts w:ascii="Arial" w:eastAsia="Arial" w:hAnsi="Arial" w:cs="Arial"/>
          <w:b/>
          <w:sz w:val="26"/>
          <w:lang w:val="nl-NL"/>
        </w:rPr>
      </w:pPr>
      <w:r w:rsidRPr="009E1E0D">
        <w:rPr>
          <w:rFonts w:ascii="Arial" w:eastAsia="Arial" w:hAnsi="Arial" w:cs="Arial"/>
          <w:b/>
          <w:sz w:val="22"/>
          <w:lang w:val="nl-NL"/>
        </w:rPr>
        <w:br/>
      </w:r>
      <w:r w:rsidRPr="009E1E0D">
        <w:rPr>
          <w:rFonts w:ascii="Arial" w:eastAsia="Arial" w:hAnsi="Arial" w:cs="Arial"/>
          <w:sz w:val="22"/>
          <w:lang w:val="nl-NL"/>
        </w:rPr>
        <w:t xml:space="preserve">De organisatie is gevestigd middels een </w:t>
      </w:r>
      <w:r w:rsidR="00A50215">
        <w:rPr>
          <w:rFonts w:ascii="Arial" w:eastAsia="Arial" w:hAnsi="Arial" w:cs="Arial"/>
          <w:sz w:val="22"/>
          <w:lang w:val="nl-NL"/>
        </w:rPr>
        <w:t>VOF</w:t>
      </w:r>
      <w:r w:rsidR="00A50215" w:rsidRPr="009E1E0D">
        <w:rPr>
          <w:rFonts w:ascii="Arial" w:eastAsia="Arial" w:hAnsi="Arial" w:cs="Arial"/>
          <w:sz w:val="22"/>
          <w:lang w:val="nl-NL"/>
        </w:rPr>
        <w:t>-rechtsvorm</w:t>
      </w:r>
      <w:r w:rsidRPr="009E1E0D">
        <w:rPr>
          <w:rFonts w:ascii="Arial" w:eastAsia="Arial" w:hAnsi="Arial" w:cs="Arial"/>
          <w:sz w:val="22"/>
          <w:lang w:val="nl-NL"/>
        </w:rPr>
        <w:t xml:space="preserve"> met 2 eigenaren. </w:t>
      </w:r>
      <w:r w:rsidRPr="009E1E0D">
        <w:rPr>
          <w:rFonts w:ascii="Arial" w:eastAsia="Arial" w:hAnsi="Arial" w:cs="Arial"/>
          <w:sz w:val="22"/>
          <w:lang w:val="nl-NL"/>
        </w:rPr>
        <w:br/>
      </w:r>
      <w:r w:rsidR="00D831ED" w:rsidRPr="009E1E0D">
        <w:rPr>
          <w:rFonts w:ascii="Arial" w:eastAsia="Arial" w:hAnsi="Arial" w:cs="Arial"/>
          <w:sz w:val="22"/>
          <w:lang w:val="nl-NL"/>
        </w:rPr>
        <w:t>KVK-registratie</w:t>
      </w:r>
      <w:r w:rsidRPr="009E1E0D">
        <w:rPr>
          <w:rFonts w:ascii="Arial" w:eastAsia="Arial" w:hAnsi="Arial" w:cs="Arial"/>
          <w:sz w:val="22"/>
          <w:lang w:val="nl-NL"/>
        </w:rPr>
        <w:t xml:space="preserve"> onder SBI-code: 47919 - Detailhandel via internet in een algemeen assortiment non-food.</w:t>
      </w:r>
      <w:r w:rsidRPr="009E1E0D">
        <w:rPr>
          <w:rFonts w:ascii="Arial" w:eastAsia="Arial" w:hAnsi="Arial" w:cs="Arial"/>
          <w:sz w:val="22"/>
          <w:lang w:val="nl-NL"/>
        </w:rPr>
        <w:br/>
        <w:t xml:space="preserve">Sinds de oprichting is </w:t>
      </w:r>
      <w:proofErr w:type="spellStart"/>
      <w:r w:rsidRPr="009E1E0D">
        <w:rPr>
          <w:rFonts w:ascii="Arial" w:eastAsia="Arial" w:hAnsi="Arial" w:cs="Arial"/>
          <w:sz w:val="22"/>
          <w:lang w:val="nl-NL"/>
        </w:rPr>
        <w:t>QHouse</w:t>
      </w:r>
      <w:proofErr w:type="spellEnd"/>
      <w:r w:rsidRPr="009E1E0D">
        <w:rPr>
          <w:rFonts w:ascii="Arial" w:eastAsia="Arial" w:hAnsi="Arial" w:cs="Arial"/>
          <w:sz w:val="22"/>
          <w:lang w:val="nl-NL"/>
        </w:rPr>
        <w:t xml:space="preserve"> begonnen met 1 artikel en later is dit uitgebreid naar 7 verschillende artikelen/uitvoeringen.</w:t>
      </w:r>
      <w:r w:rsidRPr="009E1E0D">
        <w:rPr>
          <w:rFonts w:ascii="Arial" w:eastAsia="Arial" w:hAnsi="Arial" w:cs="Arial"/>
          <w:sz w:val="22"/>
          <w:lang w:val="nl-NL"/>
        </w:rPr>
        <w:br/>
      </w:r>
    </w:p>
    <w:p w14:paraId="41ED38EC" w14:textId="77777777" w:rsidR="00C70CE5" w:rsidRPr="009E1E0D" w:rsidRDefault="00C70CE5">
      <w:pPr>
        <w:spacing w:after="200" w:line="276" w:lineRule="auto"/>
        <w:rPr>
          <w:rFonts w:ascii="Arial" w:eastAsia="Arial" w:hAnsi="Arial" w:cs="Arial"/>
          <w:b/>
          <w:sz w:val="26"/>
          <w:lang w:val="nl-NL"/>
        </w:rPr>
      </w:pPr>
    </w:p>
    <w:p w14:paraId="4063426D"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lastRenderedPageBreak/>
        <w:t>Personeel</w:t>
      </w:r>
    </w:p>
    <w:p w14:paraId="3AF83919"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b/>
          <w:sz w:val="22"/>
          <w:lang w:val="nl-NL"/>
        </w:rPr>
        <w:br/>
      </w:r>
      <w:r w:rsidRPr="009E1E0D">
        <w:rPr>
          <w:rFonts w:ascii="Arial" w:eastAsia="Arial" w:hAnsi="Arial" w:cs="Arial"/>
          <w:sz w:val="22"/>
          <w:lang w:val="nl-NL"/>
        </w:rPr>
        <w:t>Personeel is niet van toepassing, de eigenaren zijn de enigen betrokkenen in het bedrijf.</w:t>
      </w:r>
      <w:r w:rsidRPr="009E1E0D">
        <w:rPr>
          <w:rFonts w:ascii="Arial" w:eastAsia="Arial" w:hAnsi="Arial" w:cs="Arial"/>
          <w:b/>
          <w:sz w:val="22"/>
          <w:lang w:val="nl-NL"/>
        </w:rPr>
        <w:br/>
      </w:r>
    </w:p>
    <w:p w14:paraId="5FB34454"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Huisvesting</w:t>
      </w:r>
    </w:p>
    <w:p w14:paraId="7B5138F5" w14:textId="3EA4E12F"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b/>
          <w:sz w:val="22"/>
          <w:lang w:val="nl-NL"/>
        </w:rPr>
        <w:br/>
      </w:r>
      <w:r w:rsidRPr="009E1E0D">
        <w:rPr>
          <w:rFonts w:ascii="Arial" w:eastAsia="Arial" w:hAnsi="Arial" w:cs="Arial"/>
          <w:sz w:val="22"/>
          <w:lang w:val="nl-NL"/>
        </w:rPr>
        <w:t xml:space="preserve">De huisvesting is op </w:t>
      </w:r>
      <w:r w:rsidR="00D831ED" w:rsidRPr="009E1E0D">
        <w:rPr>
          <w:rFonts w:ascii="Arial" w:eastAsia="Arial" w:hAnsi="Arial" w:cs="Arial"/>
          <w:sz w:val="22"/>
          <w:lang w:val="nl-NL"/>
        </w:rPr>
        <w:t>privé</w:t>
      </w:r>
      <w:r w:rsidRPr="009E1E0D">
        <w:rPr>
          <w:rFonts w:ascii="Arial" w:eastAsia="Arial" w:hAnsi="Arial" w:cs="Arial"/>
          <w:sz w:val="22"/>
          <w:lang w:val="nl-NL"/>
        </w:rPr>
        <w:t xml:space="preserve"> locatie, dit geldt ook voor de opslag van de voorraad. Er is geen fysieke winkel of bezoeklocatie. Om deze reden zijn er ook geen huurcontracten of schulden voor de bedrijfslocatie</w:t>
      </w:r>
      <w:r w:rsidRPr="009E1E0D">
        <w:rPr>
          <w:rFonts w:ascii="Arial" w:eastAsia="Arial" w:hAnsi="Arial" w:cs="Arial"/>
          <w:b/>
          <w:sz w:val="22"/>
          <w:lang w:val="nl-NL"/>
        </w:rPr>
        <w:t>.</w:t>
      </w:r>
      <w:r w:rsidRPr="009E1E0D">
        <w:rPr>
          <w:rFonts w:ascii="Arial" w:eastAsia="Arial" w:hAnsi="Arial" w:cs="Arial"/>
          <w:b/>
          <w:sz w:val="22"/>
          <w:lang w:val="nl-NL"/>
        </w:rPr>
        <w:br/>
      </w:r>
    </w:p>
    <w:p w14:paraId="7603052A"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Concurrentiepositie</w:t>
      </w:r>
    </w:p>
    <w:p w14:paraId="6CEA0754" w14:textId="77777777" w:rsidR="002E0F90" w:rsidRPr="009E1E0D" w:rsidRDefault="002E0F90">
      <w:pPr>
        <w:spacing w:after="200" w:line="276" w:lineRule="auto"/>
        <w:rPr>
          <w:rFonts w:ascii="Arial" w:eastAsia="Arial" w:hAnsi="Arial" w:cs="Arial"/>
          <w:sz w:val="22"/>
          <w:lang w:val="nl-NL"/>
        </w:rPr>
      </w:pPr>
      <w:r>
        <w:rPr>
          <w:rFonts w:ascii="Arial" w:eastAsia="Arial" w:hAnsi="Arial" w:cs="Arial"/>
          <w:noProof/>
          <w:sz w:val="22"/>
        </w:rPr>
        <w:drawing>
          <wp:anchor distT="0" distB="0" distL="114300" distR="114300" simplePos="0" relativeHeight="251657216" behindDoc="0" locked="0" layoutInCell="1" allowOverlap="1" wp14:anchorId="336D6FC6" wp14:editId="0865C60A">
            <wp:simplePos x="0" y="0"/>
            <wp:positionH relativeFrom="column">
              <wp:posOffset>3066415</wp:posOffset>
            </wp:positionH>
            <wp:positionV relativeFrom="paragraph">
              <wp:posOffset>22225</wp:posOffset>
            </wp:positionV>
            <wp:extent cx="2646045" cy="1764030"/>
            <wp:effectExtent l="0" t="0" r="0" b="0"/>
            <wp:wrapThrough wrapText="bothSides">
              <wp:wrapPolygon edited="0">
                <wp:start x="0" y="0"/>
                <wp:lineTo x="0" y="21460"/>
                <wp:lineTo x="21460" y="21460"/>
                <wp:lineTo x="21460" y="0"/>
                <wp:lineTo x="0" y="0"/>
              </wp:wrapPolygon>
            </wp:wrapThrough>
            <wp:docPr id="718430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30464" name="Picture 7184304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045" cy="1764030"/>
                    </a:xfrm>
                    <a:prstGeom prst="rect">
                      <a:avLst/>
                    </a:prstGeom>
                  </pic:spPr>
                </pic:pic>
              </a:graphicData>
            </a:graphic>
            <wp14:sizeRelH relativeFrom="page">
              <wp14:pctWidth>0</wp14:pctWidth>
            </wp14:sizeRelH>
            <wp14:sizeRelV relativeFrom="page">
              <wp14:pctHeight>0</wp14:pctHeight>
            </wp14:sizeRelV>
          </wp:anchor>
        </w:drawing>
      </w:r>
      <w:r w:rsidRPr="009E1E0D">
        <w:rPr>
          <w:rFonts w:ascii="Arial" w:eastAsia="Arial" w:hAnsi="Arial" w:cs="Arial"/>
          <w:b/>
          <w:sz w:val="22"/>
          <w:lang w:val="nl-NL"/>
        </w:rPr>
        <w:br/>
      </w:r>
      <w:r w:rsidRPr="009E1E0D">
        <w:rPr>
          <w:rFonts w:ascii="Arial" w:eastAsia="Arial" w:hAnsi="Arial" w:cs="Arial"/>
          <w:sz w:val="22"/>
          <w:lang w:val="nl-NL"/>
        </w:rPr>
        <w:t xml:space="preserve">Zoals op internet te vinden is zijn er andere aanbieders die een soortgelijke producten aanbieden. </w:t>
      </w:r>
      <w:proofErr w:type="spellStart"/>
      <w:r w:rsidRPr="009E1E0D">
        <w:rPr>
          <w:rFonts w:ascii="Arial" w:eastAsia="Arial" w:hAnsi="Arial" w:cs="Arial"/>
          <w:sz w:val="22"/>
          <w:lang w:val="nl-NL"/>
        </w:rPr>
        <w:t>QHouse</w:t>
      </w:r>
      <w:proofErr w:type="spellEnd"/>
      <w:r w:rsidRPr="009E1E0D">
        <w:rPr>
          <w:rFonts w:ascii="Arial" w:eastAsia="Arial" w:hAnsi="Arial" w:cs="Arial"/>
          <w:sz w:val="22"/>
          <w:lang w:val="nl-NL"/>
        </w:rPr>
        <w:t xml:space="preserve"> onderscheid zich echter met lichtsnoeren die op een uniek manier door te koppelen zijn. Middels een eenvoudig en waterdichte schroefkoppeling kunnen deze lichtsnoeren tot wel 300 meter doorgelinkt worden op een enkele stekker/netstroom aansluiting.</w:t>
      </w:r>
      <w:r w:rsidRPr="009E1E0D">
        <w:rPr>
          <w:rFonts w:ascii="Arial" w:eastAsia="Arial" w:hAnsi="Arial" w:cs="Arial"/>
          <w:noProof/>
          <w:sz w:val="22"/>
          <w:lang w:val="nl-NL"/>
        </w:rPr>
        <w:t xml:space="preserve"> </w:t>
      </w:r>
    </w:p>
    <w:p w14:paraId="2676EA7D" w14:textId="52F67A3A" w:rsidR="00BD2AE6" w:rsidRPr="009E1E0D" w:rsidRDefault="00BD2AE6" w:rsidP="00C70CE5">
      <w:pPr>
        <w:spacing w:after="200" w:line="276" w:lineRule="auto"/>
        <w:rPr>
          <w:rFonts w:ascii="Arial" w:eastAsia="Arial" w:hAnsi="Arial" w:cs="Arial"/>
          <w:b/>
          <w:sz w:val="22"/>
          <w:lang w:val="nl-NL"/>
        </w:rPr>
      </w:pPr>
    </w:p>
    <w:p w14:paraId="367A6A34" w14:textId="77777777" w:rsidR="002E0F90" w:rsidRPr="009E1E0D" w:rsidRDefault="002E0F90">
      <w:pPr>
        <w:keepNext/>
        <w:keepLines/>
        <w:spacing w:before="200" w:line="276" w:lineRule="auto"/>
        <w:rPr>
          <w:rFonts w:ascii="Arial" w:eastAsia="Arial" w:hAnsi="Arial" w:cs="Arial"/>
          <w:b/>
          <w:sz w:val="26"/>
          <w:lang w:val="nl-NL"/>
        </w:rPr>
      </w:pPr>
    </w:p>
    <w:p w14:paraId="11491E7E"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SWOT-analyse</w:t>
      </w:r>
    </w:p>
    <w:p w14:paraId="3D2373D5" w14:textId="0F6FF69A" w:rsidR="002E0F90" w:rsidRPr="009E1E0D" w:rsidRDefault="00C70CE5">
      <w:pPr>
        <w:spacing w:after="200" w:line="276" w:lineRule="auto"/>
        <w:rPr>
          <w:rFonts w:ascii="Arial" w:eastAsia="Arial" w:hAnsi="Arial" w:cs="Arial"/>
          <w:b/>
          <w:sz w:val="22"/>
          <w:u w:val="single"/>
          <w:lang w:val="nl-NL"/>
        </w:rPr>
      </w:pPr>
      <w:r>
        <w:rPr>
          <w:noProof/>
        </w:rPr>
        <w:drawing>
          <wp:anchor distT="0" distB="0" distL="114300" distR="114300" simplePos="0" relativeHeight="251658240" behindDoc="1" locked="0" layoutInCell="1" allowOverlap="1" wp14:anchorId="436B2F92" wp14:editId="0B0BF90E">
            <wp:simplePos x="0" y="0"/>
            <wp:positionH relativeFrom="column">
              <wp:posOffset>3138805</wp:posOffset>
            </wp:positionH>
            <wp:positionV relativeFrom="paragraph">
              <wp:posOffset>520700</wp:posOffset>
            </wp:positionV>
            <wp:extent cx="2595245" cy="2595245"/>
            <wp:effectExtent l="0" t="0" r="0" b="0"/>
            <wp:wrapThrough wrapText="bothSides">
              <wp:wrapPolygon edited="0">
                <wp:start x="0" y="0"/>
                <wp:lineTo x="0" y="21404"/>
                <wp:lineTo x="21404" y="21404"/>
                <wp:lineTo x="21404" y="0"/>
                <wp:lineTo x="0" y="0"/>
              </wp:wrapPolygon>
            </wp:wrapThrough>
            <wp:docPr id="2" name="Picture 1" descr="Verlichtingsn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lichtingsno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245" cy="2595245"/>
                    </a:xfrm>
                    <a:prstGeom prst="rect">
                      <a:avLst/>
                    </a:prstGeom>
                    <a:noFill/>
                  </pic:spPr>
                </pic:pic>
              </a:graphicData>
            </a:graphic>
            <wp14:sizeRelH relativeFrom="page">
              <wp14:pctWidth>0</wp14:pctWidth>
            </wp14:sizeRelH>
            <wp14:sizeRelV relativeFrom="page">
              <wp14:pctHeight>0</wp14:pctHeight>
            </wp14:sizeRelV>
          </wp:anchor>
        </w:drawing>
      </w:r>
      <w:r w:rsidR="006613EA" w:rsidRPr="009E1E0D">
        <w:rPr>
          <w:rFonts w:ascii="Arial" w:eastAsia="Arial" w:hAnsi="Arial" w:cs="Arial"/>
          <w:b/>
          <w:sz w:val="22"/>
          <w:lang w:val="nl-NL"/>
        </w:rPr>
        <w:br/>
      </w:r>
      <w:r w:rsidR="006613EA" w:rsidRPr="009E1E0D">
        <w:rPr>
          <w:rFonts w:ascii="Arial" w:eastAsia="Arial" w:hAnsi="Arial" w:cs="Arial"/>
          <w:sz w:val="22"/>
          <w:lang w:val="nl-NL"/>
        </w:rPr>
        <w:t xml:space="preserve">De hierboven genoemde pluspunten zorgen ervoor dat </w:t>
      </w:r>
      <w:proofErr w:type="spellStart"/>
      <w:r w:rsidR="006613EA" w:rsidRPr="009E1E0D">
        <w:rPr>
          <w:rFonts w:ascii="Arial" w:eastAsia="Arial" w:hAnsi="Arial" w:cs="Arial"/>
          <w:sz w:val="22"/>
          <w:lang w:val="nl-NL"/>
        </w:rPr>
        <w:t>QHouse</w:t>
      </w:r>
      <w:proofErr w:type="spellEnd"/>
      <w:r w:rsidR="006613EA" w:rsidRPr="009E1E0D">
        <w:rPr>
          <w:rFonts w:ascii="Arial" w:eastAsia="Arial" w:hAnsi="Arial" w:cs="Arial"/>
          <w:sz w:val="22"/>
          <w:lang w:val="nl-NL"/>
        </w:rPr>
        <w:t xml:space="preserve"> onderscheidend is op de markt, wat </w:t>
      </w:r>
      <w:r w:rsidR="00D831ED" w:rsidRPr="009E1E0D">
        <w:rPr>
          <w:rFonts w:ascii="Arial" w:eastAsia="Arial" w:hAnsi="Arial" w:cs="Arial"/>
          <w:sz w:val="22"/>
          <w:lang w:val="nl-NL"/>
        </w:rPr>
        <w:t>ervoor</w:t>
      </w:r>
      <w:r w:rsidR="006613EA" w:rsidRPr="009E1E0D">
        <w:rPr>
          <w:rFonts w:ascii="Arial" w:eastAsia="Arial" w:hAnsi="Arial" w:cs="Arial"/>
          <w:sz w:val="22"/>
          <w:lang w:val="nl-NL"/>
        </w:rPr>
        <w:t xml:space="preserve"> zorgt dat klanten specifiek voor dit assortiment kiezen. Daarnaast is in de praktijk bewezen dat de lichtsnoeren van </w:t>
      </w:r>
      <w:proofErr w:type="spellStart"/>
      <w:r w:rsidR="006613EA" w:rsidRPr="009E1E0D">
        <w:rPr>
          <w:rFonts w:ascii="Arial" w:eastAsia="Arial" w:hAnsi="Arial" w:cs="Arial"/>
          <w:sz w:val="22"/>
          <w:lang w:val="nl-NL"/>
        </w:rPr>
        <w:t>QHouse</w:t>
      </w:r>
      <w:proofErr w:type="spellEnd"/>
      <w:r w:rsidR="006613EA" w:rsidRPr="009E1E0D">
        <w:rPr>
          <w:rFonts w:ascii="Arial" w:eastAsia="Arial" w:hAnsi="Arial" w:cs="Arial"/>
          <w:sz w:val="22"/>
          <w:lang w:val="nl-NL"/>
        </w:rPr>
        <w:t xml:space="preserve"> "hufter-</w:t>
      </w:r>
      <w:proofErr w:type="spellStart"/>
      <w:r w:rsidR="006613EA" w:rsidRPr="009E1E0D">
        <w:rPr>
          <w:rFonts w:ascii="Arial" w:eastAsia="Arial" w:hAnsi="Arial" w:cs="Arial"/>
          <w:sz w:val="22"/>
          <w:lang w:val="nl-NL"/>
        </w:rPr>
        <w:t>proof</w:t>
      </w:r>
      <w:proofErr w:type="spellEnd"/>
      <w:r w:rsidR="006613EA" w:rsidRPr="009E1E0D">
        <w:rPr>
          <w:rFonts w:ascii="Arial" w:eastAsia="Arial" w:hAnsi="Arial" w:cs="Arial"/>
          <w:sz w:val="22"/>
          <w:lang w:val="nl-NL"/>
        </w:rPr>
        <w:t xml:space="preserve">" zijn. Ook bij zwaardere belasting en onder extremere weersomstandigheden blijven ze intact en functioneel. Zo zijn de eerste lichtsnoeren sinds 2019 in gebruik (&gt;5jaar), nog altijd werkend in weer en wind zonder enig gebrek. Dat de producten uiterst duurzaam zijn en deze bij de klanten van </w:t>
      </w:r>
      <w:proofErr w:type="spellStart"/>
      <w:r w:rsidR="006613EA" w:rsidRPr="009E1E0D">
        <w:rPr>
          <w:rFonts w:ascii="Arial" w:eastAsia="Arial" w:hAnsi="Arial" w:cs="Arial"/>
          <w:sz w:val="22"/>
          <w:lang w:val="nl-NL"/>
        </w:rPr>
        <w:t>QHouse</w:t>
      </w:r>
      <w:proofErr w:type="spellEnd"/>
      <w:r w:rsidR="006613EA" w:rsidRPr="009E1E0D">
        <w:rPr>
          <w:rFonts w:ascii="Arial" w:eastAsia="Arial" w:hAnsi="Arial" w:cs="Arial"/>
          <w:sz w:val="22"/>
          <w:lang w:val="nl-NL"/>
        </w:rPr>
        <w:t xml:space="preserve"> goed bevallen blijkt onder andere ook uit het zeer lage retour percentage (&lt;3%), een gemiddelde beoordeling van 4,9 op schaal van 5 in reviews op google en de reacties op de website van </w:t>
      </w:r>
      <w:proofErr w:type="spellStart"/>
      <w:r w:rsidR="006613EA" w:rsidRPr="009E1E0D">
        <w:rPr>
          <w:rFonts w:ascii="Arial" w:eastAsia="Arial" w:hAnsi="Arial" w:cs="Arial"/>
          <w:sz w:val="22"/>
          <w:lang w:val="nl-NL"/>
        </w:rPr>
        <w:t>QHouse</w:t>
      </w:r>
      <w:proofErr w:type="spellEnd"/>
      <w:r w:rsidR="006613EA" w:rsidRPr="009E1E0D">
        <w:rPr>
          <w:rFonts w:ascii="Arial" w:eastAsia="Arial" w:hAnsi="Arial" w:cs="Arial"/>
          <w:sz w:val="22"/>
          <w:lang w:val="nl-NL"/>
        </w:rPr>
        <w:t>.</w:t>
      </w:r>
      <w:r w:rsidR="006613EA" w:rsidRPr="009E1E0D">
        <w:rPr>
          <w:rFonts w:ascii="Arial" w:eastAsia="Arial" w:hAnsi="Arial" w:cs="Arial"/>
          <w:sz w:val="22"/>
          <w:lang w:val="nl-NL"/>
        </w:rPr>
        <w:br/>
      </w:r>
      <w:r w:rsidR="006613EA" w:rsidRPr="009E1E0D">
        <w:rPr>
          <w:rFonts w:ascii="Arial" w:eastAsia="Arial" w:hAnsi="Arial" w:cs="Arial"/>
          <w:sz w:val="22"/>
          <w:lang w:val="nl-NL"/>
        </w:rPr>
        <w:br/>
      </w:r>
    </w:p>
    <w:p w14:paraId="141F84BA"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lastRenderedPageBreak/>
        <w:t>Klantenbestand</w:t>
      </w:r>
    </w:p>
    <w:p w14:paraId="48AF646B" w14:textId="2D778125" w:rsidR="002E0F90" w:rsidRPr="009E1E0D" w:rsidRDefault="0055710E" w:rsidP="00C70CE5">
      <w:pPr>
        <w:spacing w:after="200" w:line="276" w:lineRule="auto"/>
        <w:rPr>
          <w:rFonts w:ascii="Arial" w:eastAsia="Arial" w:hAnsi="Arial" w:cs="Arial"/>
          <w:sz w:val="22"/>
          <w:lang w:val="nl-NL"/>
        </w:rPr>
      </w:pPr>
      <w:r w:rsidRPr="009E1E0D">
        <w:rPr>
          <w:rFonts w:ascii="Arial" w:eastAsia="Arial" w:hAnsi="Arial" w:cs="Arial"/>
          <w:b/>
          <w:sz w:val="22"/>
          <w:lang w:val="nl-NL"/>
        </w:rPr>
        <w:br/>
      </w:r>
      <w:r w:rsidRPr="009E1E0D">
        <w:rPr>
          <w:rFonts w:ascii="Arial" w:eastAsia="Arial" w:hAnsi="Arial" w:cs="Arial"/>
          <w:sz w:val="22"/>
          <w:lang w:val="nl-NL"/>
        </w:rPr>
        <w:t xml:space="preserve">Het klantenbestand van </w:t>
      </w:r>
      <w:proofErr w:type="spellStart"/>
      <w:r w:rsidRPr="009E1E0D">
        <w:rPr>
          <w:rFonts w:ascii="Arial" w:eastAsia="Arial" w:hAnsi="Arial" w:cs="Arial"/>
          <w:sz w:val="22"/>
          <w:lang w:val="nl-NL"/>
        </w:rPr>
        <w:t>QHouse</w:t>
      </w:r>
      <w:proofErr w:type="spellEnd"/>
      <w:r w:rsidRPr="009E1E0D">
        <w:rPr>
          <w:rFonts w:ascii="Arial" w:eastAsia="Arial" w:hAnsi="Arial" w:cs="Arial"/>
          <w:sz w:val="22"/>
          <w:lang w:val="nl-NL"/>
        </w:rPr>
        <w:t xml:space="preserve"> omvat momenteel circa 300 klanten, dit is exclusief de bestellingen die via externe </w:t>
      </w:r>
      <w:r w:rsidR="001966D7" w:rsidRPr="009E1E0D">
        <w:rPr>
          <w:rFonts w:ascii="Arial" w:eastAsia="Arial" w:hAnsi="Arial" w:cs="Arial"/>
          <w:sz w:val="22"/>
          <w:lang w:val="nl-NL"/>
        </w:rPr>
        <w:t>platformen</w:t>
      </w:r>
      <w:r w:rsidRPr="009E1E0D">
        <w:rPr>
          <w:rFonts w:ascii="Arial" w:eastAsia="Arial" w:hAnsi="Arial" w:cs="Arial"/>
          <w:sz w:val="22"/>
          <w:lang w:val="nl-NL"/>
        </w:rPr>
        <w:t xml:space="preserve"> zijn verkocht gezien zij geen klanten informatie verstrekken.</w:t>
      </w:r>
      <w:r w:rsidRPr="009E1E0D">
        <w:rPr>
          <w:rFonts w:ascii="Arial" w:eastAsia="Arial" w:hAnsi="Arial" w:cs="Arial"/>
          <w:sz w:val="22"/>
          <w:lang w:val="nl-NL"/>
        </w:rPr>
        <w:br/>
        <w:t xml:space="preserve">De verhuur die is gerealiseerd betrof met name aan vrienden, </w:t>
      </w:r>
      <w:r w:rsidR="00824C0C" w:rsidRPr="009E1E0D">
        <w:rPr>
          <w:rFonts w:ascii="Arial" w:eastAsia="Arial" w:hAnsi="Arial" w:cs="Arial"/>
          <w:sz w:val="22"/>
          <w:lang w:val="nl-NL"/>
        </w:rPr>
        <w:t>familie</w:t>
      </w:r>
      <w:r w:rsidRPr="009E1E0D">
        <w:rPr>
          <w:rFonts w:ascii="Arial" w:eastAsia="Arial" w:hAnsi="Arial" w:cs="Arial"/>
          <w:sz w:val="22"/>
          <w:lang w:val="nl-NL"/>
        </w:rPr>
        <w:t>, kennissen en lokale evenementen zoals kleine festivals en bruiloften.</w:t>
      </w:r>
      <w:r w:rsidR="00C70CE5" w:rsidRPr="009E1E0D">
        <w:rPr>
          <w:rFonts w:ascii="Arial" w:eastAsia="Arial" w:hAnsi="Arial" w:cs="Arial"/>
          <w:sz w:val="22"/>
          <w:lang w:val="nl-NL"/>
        </w:rPr>
        <w:br/>
      </w:r>
    </w:p>
    <w:p w14:paraId="0BAC2F85" w14:textId="77777777" w:rsidR="00BD2AE6" w:rsidRPr="009E1E0D" w:rsidRDefault="0055710E">
      <w:pPr>
        <w:keepNext/>
        <w:keepLines/>
        <w:spacing w:before="480" w:line="276" w:lineRule="auto"/>
        <w:rPr>
          <w:rFonts w:ascii="Arial" w:eastAsia="Arial" w:hAnsi="Arial" w:cs="Arial"/>
          <w:b/>
          <w:sz w:val="28"/>
          <w:lang w:val="nl-NL"/>
        </w:rPr>
      </w:pPr>
      <w:r w:rsidRPr="009E1E0D">
        <w:rPr>
          <w:rFonts w:ascii="Arial" w:eastAsia="Arial" w:hAnsi="Arial" w:cs="Arial"/>
          <w:b/>
          <w:sz w:val="28"/>
          <w:lang w:val="nl-NL"/>
        </w:rPr>
        <w:t>Financiële gegevens</w:t>
      </w:r>
    </w:p>
    <w:p w14:paraId="67A7C234" w14:textId="77777777" w:rsidR="00BD2AE6" w:rsidRPr="009E1E0D" w:rsidRDefault="00BD2AE6">
      <w:pPr>
        <w:spacing w:after="200" w:line="276" w:lineRule="auto"/>
        <w:rPr>
          <w:rFonts w:ascii="Arial" w:eastAsia="Arial" w:hAnsi="Arial" w:cs="Arial"/>
          <w:sz w:val="22"/>
          <w:lang w:val="nl-NL"/>
        </w:rPr>
      </w:pPr>
    </w:p>
    <w:p w14:paraId="29D22A45"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Meerjarenoverzicht balans</w:t>
      </w:r>
    </w:p>
    <w:p w14:paraId="7EAC69B0" w14:textId="77777777" w:rsidR="00BD2AE6" w:rsidRPr="00A50215" w:rsidRDefault="0055710E">
      <w:pPr>
        <w:keepNext/>
        <w:keepLines/>
        <w:spacing w:before="200" w:line="276" w:lineRule="auto"/>
        <w:rPr>
          <w:rFonts w:ascii="Arial" w:eastAsia="Arial" w:hAnsi="Arial" w:cs="Arial"/>
          <w:sz w:val="22"/>
          <w:lang w:val="nl-NL"/>
        </w:rPr>
      </w:pPr>
      <w:r w:rsidRPr="009E1E0D">
        <w:rPr>
          <w:rFonts w:ascii="Arial" w:eastAsia="Arial" w:hAnsi="Arial" w:cs="Arial"/>
          <w:sz w:val="22"/>
          <w:lang w:val="nl-NL"/>
        </w:rPr>
        <w:br/>
        <w:t xml:space="preserve"> </w:t>
      </w:r>
      <w:r w:rsidRPr="009E1E0D">
        <w:rPr>
          <w:rFonts w:ascii="Arial" w:eastAsia="Arial" w:hAnsi="Arial" w:cs="Arial"/>
          <w:sz w:val="22"/>
          <w:lang w:val="nl-NL"/>
        </w:rPr>
        <w:tab/>
      </w:r>
      <w:r w:rsidRPr="009E1E0D">
        <w:rPr>
          <w:rFonts w:ascii="Arial" w:eastAsia="Arial" w:hAnsi="Arial" w:cs="Arial"/>
          <w:sz w:val="22"/>
          <w:lang w:val="nl-NL"/>
        </w:rPr>
        <w:tab/>
      </w:r>
      <w:r w:rsidRPr="009E1E0D">
        <w:rPr>
          <w:rFonts w:ascii="Arial" w:eastAsia="Arial" w:hAnsi="Arial" w:cs="Arial"/>
          <w:sz w:val="22"/>
          <w:lang w:val="nl-NL"/>
        </w:rPr>
        <w:tab/>
      </w:r>
      <w:r w:rsidRPr="009E1E0D">
        <w:rPr>
          <w:rFonts w:ascii="Arial" w:eastAsia="Arial" w:hAnsi="Arial" w:cs="Arial"/>
          <w:sz w:val="22"/>
          <w:lang w:val="nl-NL"/>
        </w:rPr>
        <w:tab/>
        <w:t>2024</w:t>
      </w:r>
      <w:r w:rsidRPr="009E1E0D">
        <w:rPr>
          <w:rFonts w:ascii="Arial" w:eastAsia="Arial" w:hAnsi="Arial" w:cs="Arial"/>
          <w:sz w:val="22"/>
          <w:lang w:val="nl-NL"/>
        </w:rPr>
        <w:tab/>
      </w:r>
      <w:r w:rsidRPr="009E1E0D">
        <w:rPr>
          <w:rFonts w:ascii="Arial" w:eastAsia="Arial" w:hAnsi="Arial" w:cs="Arial"/>
          <w:sz w:val="22"/>
          <w:lang w:val="nl-NL"/>
        </w:rPr>
        <w:tab/>
        <w:t>2023</w:t>
      </w:r>
      <w:r w:rsidRPr="009E1E0D">
        <w:rPr>
          <w:rFonts w:ascii="Arial" w:eastAsia="Arial" w:hAnsi="Arial" w:cs="Arial"/>
          <w:sz w:val="22"/>
          <w:lang w:val="nl-NL"/>
        </w:rPr>
        <w:tab/>
      </w:r>
      <w:r w:rsidRPr="009E1E0D">
        <w:rPr>
          <w:rFonts w:ascii="Arial" w:eastAsia="Arial" w:hAnsi="Arial" w:cs="Arial"/>
          <w:sz w:val="22"/>
          <w:lang w:val="nl-NL"/>
        </w:rPr>
        <w:tab/>
        <w:t>2022</w:t>
      </w:r>
      <w:r w:rsidRPr="009E1E0D">
        <w:rPr>
          <w:rFonts w:ascii="Arial" w:eastAsia="Arial" w:hAnsi="Arial" w:cs="Arial"/>
          <w:sz w:val="22"/>
          <w:lang w:val="nl-NL"/>
        </w:rPr>
        <w:tab/>
      </w:r>
      <w:r w:rsidRPr="009E1E0D">
        <w:rPr>
          <w:rFonts w:ascii="Arial" w:eastAsia="Arial" w:hAnsi="Arial" w:cs="Arial"/>
          <w:sz w:val="22"/>
          <w:lang w:val="nl-NL"/>
        </w:rPr>
        <w:tab/>
      </w:r>
      <w:r w:rsidRPr="00A50215">
        <w:rPr>
          <w:rFonts w:ascii="Arial" w:eastAsia="Arial" w:hAnsi="Arial" w:cs="Arial"/>
          <w:sz w:val="22"/>
          <w:lang w:val="nl-NL"/>
        </w:rPr>
        <w:t>2021</w:t>
      </w:r>
    </w:p>
    <w:p w14:paraId="375F6FDC" w14:textId="77777777" w:rsidR="00BD2AE6" w:rsidRPr="00A50215" w:rsidRDefault="0055710E">
      <w:pPr>
        <w:keepNext/>
        <w:keepLines/>
        <w:spacing w:before="200" w:line="276" w:lineRule="auto"/>
        <w:rPr>
          <w:rFonts w:ascii="Arial" w:eastAsia="Arial" w:hAnsi="Arial" w:cs="Arial"/>
          <w:sz w:val="22"/>
          <w:lang w:val="nl-NL"/>
        </w:rPr>
      </w:pPr>
      <w:r w:rsidRPr="00A50215">
        <w:rPr>
          <w:rFonts w:ascii="Arial" w:eastAsia="Arial" w:hAnsi="Arial" w:cs="Arial"/>
          <w:sz w:val="22"/>
          <w:lang w:val="nl-NL"/>
        </w:rPr>
        <w:t xml:space="preserve"> </w:t>
      </w:r>
      <w:r w:rsidRPr="00A50215">
        <w:rPr>
          <w:rFonts w:ascii="Arial" w:eastAsia="Arial" w:hAnsi="Arial" w:cs="Arial"/>
          <w:sz w:val="22"/>
          <w:lang w:val="nl-NL"/>
        </w:rPr>
        <w:tab/>
      </w:r>
      <w:r w:rsidRPr="00A50215">
        <w:rPr>
          <w:rFonts w:ascii="Arial" w:eastAsia="Arial" w:hAnsi="Arial" w:cs="Arial"/>
          <w:sz w:val="22"/>
          <w:lang w:val="nl-NL"/>
        </w:rPr>
        <w:tab/>
      </w:r>
      <w:r w:rsidRPr="00A50215">
        <w:rPr>
          <w:rFonts w:ascii="Arial" w:eastAsia="Arial" w:hAnsi="Arial" w:cs="Arial"/>
          <w:sz w:val="22"/>
          <w:lang w:val="nl-NL"/>
        </w:rPr>
        <w:tab/>
      </w:r>
      <w:r w:rsidRPr="00A50215">
        <w:rPr>
          <w:rFonts w:ascii="Arial" w:eastAsia="Arial" w:hAnsi="Arial" w:cs="Arial"/>
          <w:sz w:val="22"/>
          <w:lang w:val="nl-NL"/>
        </w:rPr>
        <w:tab/>
        <w:t>Eindsaldo</w:t>
      </w:r>
      <w:r w:rsidRPr="00A50215">
        <w:rPr>
          <w:rFonts w:ascii="Arial" w:eastAsia="Arial" w:hAnsi="Arial" w:cs="Arial"/>
          <w:sz w:val="22"/>
          <w:lang w:val="nl-NL"/>
        </w:rPr>
        <w:tab/>
        <w:t>Eindsaldo</w:t>
      </w:r>
      <w:r w:rsidRPr="00A50215">
        <w:rPr>
          <w:rFonts w:ascii="Arial" w:eastAsia="Arial" w:hAnsi="Arial" w:cs="Arial"/>
          <w:sz w:val="22"/>
          <w:lang w:val="nl-NL"/>
        </w:rPr>
        <w:tab/>
        <w:t>Eindsaldo</w:t>
      </w:r>
      <w:r w:rsidRPr="00A50215">
        <w:rPr>
          <w:rFonts w:ascii="Arial" w:eastAsia="Arial" w:hAnsi="Arial" w:cs="Arial"/>
          <w:sz w:val="22"/>
          <w:lang w:val="nl-NL"/>
        </w:rPr>
        <w:tab/>
        <w:t>Eindsaldo</w:t>
      </w:r>
    </w:p>
    <w:p w14:paraId="3783C760" w14:textId="77777777" w:rsidR="00A50215" w:rsidRPr="009E1E0D" w:rsidRDefault="00A50215">
      <w:pPr>
        <w:keepNext/>
        <w:keepLines/>
        <w:spacing w:before="200" w:line="276" w:lineRule="auto"/>
        <w:rPr>
          <w:rFonts w:ascii="Arial" w:eastAsia="Arial" w:hAnsi="Arial" w:cs="Arial"/>
          <w:sz w:val="22"/>
          <w:shd w:val="clear" w:color="auto" w:fill="FF0000"/>
          <w:lang w:val="nl-NL"/>
        </w:rPr>
      </w:pPr>
    </w:p>
    <w:p w14:paraId="63532C8D" w14:textId="77777777" w:rsidR="00BD2AE6" w:rsidRPr="009E1E0D" w:rsidRDefault="0055710E">
      <w:pPr>
        <w:keepNext/>
        <w:keepLines/>
        <w:spacing w:before="200" w:line="276" w:lineRule="auto"/>
        <w:rPr>
          <w:rFonts w:ascii="Arial" w:eastAsia="Arial" w:hAnsi="Arial" w:cs="Arial"/>
          <w:sz w:val="22"/>
          <w:lang w:val="nl-NL"/>
        </w:rPr>
      </w:pPr>
      <w:r w:rsidRPr="009E1E0D">
        <w:rPr>
          <w:rFonts w:ascii="Arial" w:eastAsia="Arial" w:hAnsi="Arial" w:cs="Arial"/>
          <w:sz w:val="22"/>
          <w:lang w:val="nl-NL"/>
        </w:rPr>
        <w:t>Winst &amp; Verlies</w:t>
      </w:r>
      <w:r w:rsidRPr="009E1E0D">
        <w:rPr>
          <w:rFonts w:ascii="Arial" w:eastAsia="Arial" w:hAnsi="Arial" w:cs="Arial"/>
          <w:sz w:val="22"/>
          <w:lang w:val="nl-NL"/>
        </w:rPr>
        <w:tab/>
      </w:r>
      <w:r w:rsidRPr="009E1E0D">
        <w:rPr>
          <w:rFonts w:ascii="Arial" w:eastAsia="Arial" w:hAnsi="Arial" w:cs="Arial"/>
          <w:sz w:val="22"/>
          <w:lang w:val="nl-NL"/>
        </w:rPr>
        <w:tab/>
      </w:r>
      <w:r w:rsidRPr="009E1E0D">
        <w:rPr>
          <w:rFonts w:ascii="Arial" w:eastAsia="Arial" w:hAnsi="Arial" w:cs="Arial"/>
          <w:sz w:val="22"/>
          <w:lang w:val="nl-NL"/>
        </w:rPr>
        <w:tab/>
      </w:r>
    </w:p>
    <w:p w14:paraId="08E11111" w14:textId="5CEABD66" w:rsidR="00BD2AE6" w:rsidRPr="009E1E0D" w:rsidRDefault="0055710E">
      <w:pPr>
        <w:keepNext/>
        <w:keepLines/>
        <w:spacing w:before="200" w:line="276" w:lineRule="auto"/>
        <w:rPr>
          <w:rFonts w:ascii="Arial" w:eastAsia="Arial" w:hAnsi="Arial" w:cs="Arial"/>
          <w:sz w:val="22"/>
          <w:lang w:val="nl-NL"/>
        </w:rPr>
      </w:pPr>
      <w:r w:rsidRPr="009E1E0D">
        <w:rPr>
          <w:rFonts w:ascii="Arial" w:eastAsia="Arial" w:hAnsi="Arial" w:cs="Arial"/>
          <w:sz w:val="22"/>
          <w:lang w:val="nl-NL"/>
        </w:rPr>
        <w:t>8000 - Omzet hoog tarief</w:t>
      </w:r>
      <w:r w:rsidRPr="009E1E0D">
        <w:rPr>
          <w:rFonts w:ascii="Arial" w:eastAsia="Arial" w:hAnsi="Arial" w:cs="Arial"/>
          <w:sz w:val="22"/>
          <w:lang w:val="nl-NL"/>
        </w:rPr>
        <w:tab/>
        <w:t xml:space="preserve"> €  2.614,44 </w:t>
      </w:r>
      <w:r w:rsidRPr="009E1E0D">
        <w:rPr>
          <w:rFonts w:ascii="Arial" w:eastAsia="Arial" w:hAnsi="Arial" w:cs="Arial"/>
          <w:sz w:val="22"/>
          <w:lang w:val="nl-NL"/>
        </w:rPr>
        <w:tab/>
        <w:t xml:space="preserve"> €  5.771,72 </w:t>
      </w:r>
      <w:r w:rsidRPr="009E1E0D">
        <w:rPr>
          <w:rFonts w:ascii="Arial" w:eastAsia="Arial" w:hAnsi="Arial" w:cs="Arial"/>
          <w:sz w:val="22"/>
          <w:lang w:val="nl-NL"/>
        </w:rPr>
        <w:tab/>
        <w:t xml:space="preserve"> €  25.527,64 </w:t>
      </w:r>
      <w:r w:rsidR="00C70CE5" w:rsidRPr="009E1E0D">
        <w:rPr>
          <w:rFonts w:ascii="Arial" w:eastAsia="Arial" w:hAnsi="Arial" w:cs="Arial"/>
          <w:sz w:val="22"/>
          <w:lang w:val="nl-NL"/>
        </w:rPr>
        <w:tab/>
        <w:t>€  51.231,00</w:t>
      </w:r>
    </w:p>
    <w:p w14:paraId="3D58659C" w14:textId="2038B11C"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sz w:val="22"/>
          <w:lang w:val="nl-NL"/>
        </w:rPr>
        <w:t>Resultaat</w:t>
      </w:r>
      <w:r w:rsidRPr="009E1E0D">
        <w:rPr>
          <w:rFonts w:ascii="Arial" w:eastAsia="Arial" w:hAnsi="Arial" w:cs="Arial"/>
          <w:sz w:val="22"/>
          <w:lang w:val="nl-NL"/>
        </w:rPr>
        <w:tab/>
      </w:r>
      <w:r w:rsidRPr="009E1E0D">
        <w:rPr>
          <w:rFonts w:ascii="Arial" w:eastAsia="Arial" w:hAnsi="Arial" w:cs="Arial"/>
          <w:sz w:val="22"/>
          <w:lang w:val="nl-NL"/>
        </w:rPr>
        <w:tab/>
      </w:r>
      <w:r w:rsidRPr="009E1E0D">
        <w:rPr>
          <w:rFonts w:ascii="Arial" w:eastAsia="Arial" w:hAnsi="Arial" w:cs="Arial"/>
          <w:sz w:val="22"/>
          <w:lang w:val="nl-NL"/>
        </w:rPr>
        <w:tab/>
        <w:t xml:space="preserve"> €  -8.499,36 </w:t>
      </w:r>
      <w:r w:rsidRPr="009E1E0D">
        <w:rPr>
          <w:rFonts w:ascii="Arial" w:eastAsia="Arial" w:hAnsi="Arial" w:cs="Arial"/>
          <w:sz w:val="22"/>
          <w:lang w:val="nl-NL"/>
        </w:rPr>
        <w:tab/>
        <w:t xml:space="preserve"> €  -3.774,20 </w:t>
      </w:r>
      <w:r w:rsidRPr="009E1E0D">
        <w:rPr>
          <w:rFonts w:ascii="Arial" w:eastAsia="Arial" w:hAnsi="Arial" w:cs="Arial"/>
          <w:sz w:val="22"/>
          <w:lang w:val="nl-NL"/>
        </w:rPr>
        <w:tab/>
        <w:t xml:space="preserve"> €  23.708,48 </w:t>
      </w:r>
      <w:r w:rsidR="00C70CE5" w:rsidRPr="009E1E0D">
        <w:rPr>
          <w:rFonts w:ascii="Arial" w:eastAsia="Arial" w:hAnsi="Arial" w:cs="Arial"/>
          <w:sz w:val="22"/>
          <w:lang w:val="nl-NL"/>
        </w:rPr>
        <w:t xml:space="preserve"> €  10.659,00</w:t>
      </w:r>
      <w:r w:rsidR="00C70CE5" w:rsidRPr="009E1E0D">
        <w:rPr>
          <w:rFonts w:ascii="Arial" w:eastAsia="Arial" w:hAnsi="Arial" w:cs="Arial"/>
          <w:sz w:val="22"/>
          <w:lang w:val="nl-NL"/>
        </w:rPr>
        <w:br/>
      </w:r>
      <w:r w:rsidRPr="009E1E0D">
        <w:rPr>
          <w:rFonts w:ascii="Arial" w:eastAsia="Arial" w:hAnsi="Arial" w:cs="Arial"/>
          <w:sz w:val="22"/>
          <w:lang w:val="nl-NL"/>
        </w:rPr>
        <w:br/>
      </w:r>
      <w:r w:rsidR="00C70CE5" w:rsidRPr="009E1E0D">
        <w:rPr>
          <w:rFonts w:ascii="Arial" w:eastAsia="Arial" w:hAnsi="Arial" w:cs="Arial"/>
          <w:b/>
          <w:sz w:val="26"/>
          <w:lang w:val="nl-NL"/>
        </w:rPr>
        <w:br/>
      </w:r>
    </w:p>
    <w:p w14:paraId="033EE080" w14:textId="77777777" w:rsidR="00BD2AE6" w:rsidRPr="009E1E0D" w:rsidRDefault="0055710E">
      <w:pPr>
        <w:keepNext/>
        <w:keepLines/>
        <w:spacing w:before="200" w:line="276" w:lineRule="auto"/>
        <w:rPr>
          <w:rFonts w:ascii="Arial" w:eastAsia="Arial" w:hAnsi="Arial" w:cs="Arial"/>
          <w:b/>
          <w:sz w:val="26"/>
          <w:lang w:val="nl-NL"/>
        </w:rPr>
      </w:pPr>
      <w:r w:rsidRPr="009E1E0D">
        <w:rPr>
          <w:rFonts w:ascii="Arial" w:eastAsia="Arial" w:hAnsi="Arial" w:cs="Arial"/>
          <w:b/>
          <w:sz w:val="26"/>
          <w:lang w:val="nl-NL"/>
        </w:rPr>
        <w:t>Toelichting Balans en Verlies &amp; Winstrekening</w:t>
      </w:r>
    </w:p>
    <w:p w14:paraId="1E374546" w14:textId="77777777" w:rsidR="00BD2AE6" w:rsidRPr="009E1E0D" w:rsidRDefault="00BD2AE6">
      <w:pPr>
        <w:keepNext/>
        <w:keepLines/>
        <w:spacing w:before="200" w:line="276" w:lineRule="auto"/>
        <w:rPr>
          <w:rFonts w:ascii="Arial" w:eastAsia="Arial" w:hAnsi="Arial" w:cs="Arial"/>
          <w:b/>
          <w:sz w:val="22"/>
          <w:lang w:val="nl-NL"/>
        </w:rPr>
      </w:pPr>
    </w:p>
    <w:p w14:paraId="22FB4F96" w14:textId="33637978" w:rsidR="00BD2AE6" w:rsidRPr="00C166A6" w:rsidRDefault="0055710E" w:rsidP="00C166A6">
      <w:pPr>
        <w:spacing w:after="200" w:line="276" w:lineRule="auto"/>
        <w:rPr>
          <w:rFonts w:ascii="Arial" w:eastAsia="Arial" w:hAnsi="Arial" w:cs="Arial"/>
          <w:sz w:val="22"/>
          <w:lang w:val="nl-NL"/>
        </w:rPr>
      </w:pPr>
      <w:r w:rsidRPr="009E1E0D">
        <w:rPr>
          <w:rFonts w:ascii="Arial" w:eastAsia="Arial" w:hAnsi="Arial" w:cs="Arial"/>
          <w:sz w:val="22"/>
          <w:lang w:val="nl-NL"/>
        </w:rPr>
        <w:t xml:space="preserve">Hierboven in de winst &amp; verlies berekeningen is (zoals eerder vermeld) te zien dat er in 2022 &amp; 2021 een uitstekend resultaat (winst) is behaald, daarna is het </w:t>
      </w:r>
      <w:r w:rsidR="00824C0C" w:rsidRPr="009E1E0D">
        <w:rPr>
          <w:rFonts w:ascii="Arial" w:eastAsia="Arial" w:hAnsi="Arial" w:cs="Arial"/>
          <w:sz w:val="22"/>
          <w:lang w:val="nl-NL"/>
        </w:rPr>
        <w:t>resultaat</w:t>
      </w:r>
      <w:r w:rsidRPr="009E1E0D">
        <w:rPr>
          <w:rFonts w:ascii="Arial" w:eastAsia="Arial" w:hAnsi="Arial" w:cs="Arial"/>
          <w:sz w:val="22"/>
          <w:lang w:val="nl-NL"/>
        </w:rPr>
        <w:t xml:space="preserve"> gedaald vanwege de beperkte mogelijkheid van inspanningen in de firma. In de jaren 2023 en met name 2024 is nog </w:t>
      </w:r>
      <w:r w:rsidR="00824C0C" w:rsidRPr="009E1E0D">
        <w:rPr>
          <w:rFonts w:ascii="Arial" w:eastAsia="Arial" w:hAnsi="Arial" w:cs="Arial"/>
          <w:sz w:val="22"/>
          <w:lang w:val="nl-NL"/>
        </w:rPr>
        <w:t>geprobeerd</w:t>
      </w:r>
      <w:r w:rsidRPr="009E1E0D">
        <w:rPr>
          <w:rFonts w:ascii="Arial" w:eastAsia="Arial" w:hAnsi="Arial" w:cs="Arial"/>
          <w:sz w:val="22"/>
          <w:lang w:val="nl-NL"/>
        </w:rPr>
        <w:t xml:space="preserve"> om het bedrijf met zeer lage inspanningen en aankoop van advertenties draaiende te houden omdat men nog altijd het uitstekende potentieel van de firma zag, maar met de te beperkte beschikbaarheid van de </w:t>
      </w:r>
      <w:r w:rsidR="00824C0C" w:rsidRPr="009E1E0D">
        <w:rPr>
          <w:rFonts w:ascii="Arial" w:eastAsia="Arial" w:hAnsi="Arial" w:cs="Arial"/>
          <w:sz w:val="22"/>
          <w:lang w:val="nl-NL"/>
        </w:rPr>
        <w:t>compagnons</w:t>
      </w:r>
      <w:r w:rsidRPr="009E1E0D">
        <w:rPr>
          <w:rFonts w:ascii="Arial" w:eastAsia="Arial" w:hAnsi="Arial" w:cs="Arial"/>
          <w:sz w:val="22"/>
          <w:lang w:val="nl-NL"/>
        </w:rPr>
        <w:t xml:space="preserve"> is dit toch niet haalbaar gebleken en is besloten tot het te koop aanbieden van de onderneming.</w:t>
      </w:r>
      <w:r w:rsidRPr="009E1E0D">
        <w:rPr>
          <w:rFonts w:ascii="Arial" w:eastAsia="Arial" w:hAnsi="Arial" w:cs="Arial"/>
          <w:sz w:val="22"/>
          <w:lang w:val="nl-NL"/>
        </w:rPr>
        <w:br/>
        <w:t xml:space="preserve">De compagnons zijn </w:t>
      </w:r>
      <w:r w:rsidR="00A50215" w:rsidRPr="009E1E0D">
        <w:rPr>
          <w:rFonts w:ascii="Arial" w:eastAsia="Arial" w:hAnsi="Arial" w:cs="Arial"/>
          <w:sz w:val="22"/>
          <w:lang w:val="nl-NL"/>
        </w:rPr>
        <w:t>ervan</w:t>
      </w:r>
      <w:r w:rsidRPr="009E1E0D">
        <w:rPr>
          <w:rFonts w:ascii="Arial" w:eastAsia="Arial" w:hAnsi="Arial" w:cs="Arial"/>
          <w:sz w:val="22"/>
          <w:lang w:val="nl-NL"/>
        </w:rPr>
        <w:t xml:space="preserve"> overtuigd dat een doorstart van deze onderneming een uitstekend groei</w:t>
      </w:r>
      <w:r w:rsidR="0081174C">
        <w:rPr>
          <w:rFonts w:ascii="Arial" w:eastAsia="Arial" w:hAnsi="Arial" w:cs="Arial"/>
          <w:sz w:val="22"/>
          <w:lang w:val="nl-NL"/>
        </w:rPr>
        <w:t xml:space="preserve"> </w:t>
      </w:r>
      <w:r w:rsidRPr="009E1E0D">
        <w:rPr>
          <w:rFonts w:ascii="Arial" w:eastAsia="Arial" w:hAnsi="Arial" w:cs="Arial"/>
          <w:sz w:val="22"/>
          <w:lang w:val="nl-NL"/>
        </w:rPr>
        <w:t xml:space="preserve">en toekomst </w:t>
      </w:r>
      <w:r w:rsidR="0081174C" w:rsidRPr="009E1E0D">
        <w:rPr>
          <w:rFonts w:ascii="Arial" w:eastAsia="Arial" w:hAnsi="Arial" w:cs="Arial"/>
          <w:sz w:val="22"/>
          <w:lang w:val="nl-NL"/>
        </w:rPr>
        <w:t>potentieel</w:t>
      </w:r>
      <w:r w:rsidRPr="009E1E0D">
        <w:rPr>
          <w:rFonts w:ascii="Arial" w:eastAsia="Arial" w:hAnsi="Arial" w:cs="Arial"/>
          <w:sz w:val="22"/>
          <w:lang w:val="nl-NL"/>
        </w:rPr>
        <w:t xml:space="preserve"> heeft.  </w:t>
      </w:r>
      <w:r w:rsidR="00C166A6">
        <w:rPr>
          <w:rFonts w:ascii="Arial" w:eastAsia="Arial" w:hAnsi="Arial" w:cs="Arial"/>
          <w:sz w:val="22"/>
          <w:lang w:val="nl-NL"/>
        </w:rPr>
        <w:br/>
      </w:r>
      <w:r w:rsidR="00C166A6">
        <w:rPr>
          <w:rFonts w:ascii="Arial" w:eastAsia="Arial" w:hAnsi="Arial" w:cs="Arial"/>
          <w:sz w:val="22"/>
          <w:lang w:val="nl-NL"/>
        </w:rPr>
        <w:br/>
      </w:r>
      <w:r w:rsidR="00C166A6">
        <w:rPr>
          <w:rFonts w:ascii="Arial" w:eastAsia="Arial" w:hAnsi="Arial" w:cs="Arial"/>
          <w:sz w:val="22"/>
          <w:lang w:val="nl-NL"/>
        </w:rPr>
        <w:br/>
      </w:r>
      <w:r w:rsidR="00C166A6">
        <w:rPr>
          <w:rFonts w:ascii="Arial" w:eastAsia="Arial" w:hAnsi="Arial" w:cs="Arial"/>
          <w:sz w:val="22"/>
          <w:lang w:val="nl-NL"/>
        </w:rPr>
        <w:br/>
      </w:r>
      <w:r w:rsidR="00C70CE5" w:rsidRPr="009E1E0D">
        <w:rPr>
          <w:rFonts w:ascii="Arial" w:eastAsia="Arial" w:hAnsi="Arial" w:cs="Arial"/>
          <w:b/>
          <w:sz w:val="28"/>
          <w:lang w:val="nl-NL"/>
        </w:rPr>
        <w:br/>
      </w:r>
      <w:r w:rsidR="00C70CE5" w:rsidRPr="009E1E0D">
        <w:rPr>
          <w:rFonts w:ascii="Arial" w:eastAsia="Arial" w:hAnsi="Arial" w:cs="Arial"/>
          <w:b/>
          <w:sz w:val="28"/>
          <w:lang w:val="nl-NL"/>
        </w:rPr>
        <w:br/>
      </w:r>
      <w:r w:rsidR="00C70CE5" w:rsidRPr="009E1E0D">
        <w:rPr>
          <w:rFonts w:ascii="Arial" w:eastAsia="Arial" w:hAnsi="Arial" w:cs="Arial"/>
          <w:b/>
          <w:sz w:val="28"/>
          <w:lang w:val="nl-NL"/>
        </w:rPr>
        <w:lastRenderedPageBreak/>
        <w:br/>
      </w:r>
      <w:r w:rsidRPr="009E1E0D">
        <w:rPr>
          <w:rFonts w:ascii="Arial" w:eastAsia="Arial" w:hAnsi="Arial" w:cs="Arial"/>
          <w:b/>
          <w:sz w:val="28"/>
          <w:lang w:val="nl-NL"/>
        </w:rPr>
        <w:t>Overnameprijs</w:t>
      </w:r>
    </w:p>
    <w:p w14:paraId="1E28E6BD" w14:textId="77777777" w:rsidR="00BD2AE6" w:rsidRPr="009E1E0D" w:rsidRDefault="00BD2AE6">
      <w:pPr>
        <w:spacing w:after="200" w:line="276" w:lineRule="auto"/>
        <w:rPr>
          <w:rFonts w:ascii="Arial" w:eastAsia="Arial" w:hAnsi="Arial" w:cs="Arial"/>
          <w:b/>
          <w:sz w:val="22"/>
          <w:lang w:val="nl-NL"/>
        </w:rPr>
      </w:pPr>
    </w:p>
    <w:p w14:paraId="2228B1CF" w14:textId="42FCAF39"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b/>
          <w:sz w:val="22"/>
          <w:lang w:val="nl-NL"/>
        </w:rPr>
        <w:t xml:space="preserve">De volledige vraagprijs voor de V.O.F. </w:t>
      </w:r>
      <w:proofErr w:type="spellStart"/>
      <w:r w:rsidRPr="009E1E0D">
        <w:rPr>
          <w:rFonts w:ascii="Arial" w:eastAsia="Arial" w:hAnsi="Arial" w:cs="Arial"/>
          <w:b/>
          <w:sz w:val="22"/>
          <w:lang w:val="nl-NL"/>
        </w:rPr>
        <w:t>QHouse</w:t>
      </w:r>
      <w:proofErr w:type="spellEnd"/>
      <w:r w:rsidRPr="009E1E0D">
        <w:rPr>
          <w:rFonts w:ascii="Arial" w:eastAsia="Arial" w:hAnsi="Arial" w:cs="Arial"/>
          <w:b/>
          <w:sz w:val="22"/>
          <w:lang w:val="nl-NL"/>
        </w:rPr>
        <w:t xml:space="preserve"> is nog niet vastgesteld, deze zouden we graag in een gesprek met </w:t>
      </w:r>
      <w:r w:rsidR="0081174C" w:rsidRPr="009E1E0D">
        <w:rPr>
          <w:rFonts w:ascii="Arial" w:eastAsia="Arial" w:hAnsi="Arial" w:cs="Arial"/>
          <w:b/>
          <w:sz w:val="22"/>
          <w:lang w:val="nl-NL"/>
        </w:rPr>
        <w:t>geïnteresseerde</w:t>
      </w:r>
      <w:r w:rsidRPr="009E1E0D">
        <w:rPr>
          <w:rFonts w:ascii="Arial" w:eastAsia="Arial" w:hAnsi="Arial" w:cs="Arial"/>
          <w:b/>
          <w:sz w:val="22"/>
          <w:lang w:val="nl-NL"/>
        </w:rPr>
        <w:t xml:space="preserve"> partijen bespreken. Wel is er een </w:t>
      </w:r>
      <w:r w:rsidR="0081174C" w:rsidRPr="009E1E0D">
        <w:rPr>
          <w:rFonts w:ascii="Arial" w:eastAsia="Arial" w:hAnsi="Arial" w:cs="Arial"/>
          <w:b/>
          <w:sz w:val="22"/>
          <w:lang w:val="nl-NL"/>
        </w:rPr>
        <w:t>inductieve</w:t>
      </w:r>
      <w:r w:rsidRPr="009E1E0D">
        <w:rPr>
          <w:rFonts w:ascii="Arial" w:eastAsia="Arial" w:hAnsi="Arial" w:cs="Arial"/>
          <w:b/>
          <w:sz w:val="22"/>
          <w:lang w:val="nl-NL"/>
        </w:rPr>
        <w:t xml:space="preserve"> vraagprijs voor de </w:t>
      </w:r>
      <w:r w:rsidR="0081174C" w:rsidRPr="009E1E0D">
        <w:rPr>
          <w:rFonts w:ascii="Arial" w:eastAsia="Arial" w:hAnsi="Arial" w:cs="Arial"/>
          <w:b/>
          <w:sz w:val="22"/>
          <w:lang w:val="nl-NL"/>
        </w:rPr>
        <w:t>belangrijkste</w:t>
      </w:r>
      <w:r w:rsidRPr="009E1E0D">
        <w:rPr>
          <w:rFonts w:ascii="Arial" w:eastAsia="Arial" w:hAnsi="Arial" w:cs="Arial"/>
          <w:b/>
          <w:sz w:val="22"/>
          <w:lang w:val="nl-NL"/>
        </w:rPr>
        <w:t xml:space="preserve"> kosten, die als volgt is opgebouwd:</w:t>
      </w:r>
      <w:r w:rsidRPr="009E1E0D">
        <w:rPr>
          <w:rFonts w:ascii="Arial" w:eastAsia="Arial" w:hAnsi="Arial" w:cs="Arial"/>
          <w:b/>
          <w:sz w:val="22"/>
          <w:lang w:val="nl-NL"/>
        </w:rPr>
        <w:br/>
      </w:r>
    </w:p>
    <w:p w14:paraId="0E3A212D" w14:textId="71331603" w:rsidR="00BD2AE6" w:rsidRPr="009E1E0D" w:rsidRDefault="0055710E">
      <w:pPr>
        <w:numPr>
          <w:ilvl w:val="0"/>
          <w:numId w:val="2"/>
        </w:numPr>
        <w:spacing w:after="200" w:line="276" w:lineRule="auto"/>
        <w:ind w:left="1425" w:hanging="360"/>
        <w:rPr>
          <w:rFonts w:ascii="Arial" w:eastAsia="Arial" w:hAnsi="Arial" w:cs="Arial"/>
          <w:sz w:val="22"/>
          <w:lang w:val="nl-NL"/>
        </w:rPr>
      </w:pPr>
      <w:r w:rsidRPr="009E1E0D">
        <w:rPr>
          <w:rFonts w:ascii="Arial" w:eastAsia="Arial" w:hAnsi="Arial" w:cs="Arial"/>
          <w:b/>
          <w:sz w:val="22"/>
          <w:lang w:val="nl-NL"/>
        </w:rPr>
        <w:t>Waarde aandelen:</w:t>
      </w:r>
      <w:r w:rsidRPr="009E1E0D">
        <w:rPr>
          <w:rFonts w:ascii="Arial" w:eastAsia="Arial" w:hAnsi="Arial" w:cs="Arial"/>
          <w:b/>
          <w:sz w:val="22"/>
          <w:lang w:val="nl-NL"/>
        </w:rPr>
        <w:tab/>
      </w:r>
      <w:r w:rsidRPr="009E1E0D">
        <w:rPr>
          <w:rFonts w:ascii="Arial" w:eastAsia="Arial" w:hAnsi="Arial" w:cs="Arial"/>
          <w:b/>
          <w:sz w:val="22"/>
          <w:lang w:val="nl-NL"/>
        </w:rPr>
        <w:tab/>
      </w:r>
      <w:r w:rsidR="007F4726">
        <w:rPr>
          <w:rFonts w:ascii="Arial" w:eastAsia="Arial" w:hAnsi="Arial" w:cs="Arial"/>
          <w:b/>
          <w:sz w:val="22"/>
          <w:lang w:val="nl-NL"/>
        </w:rPr>
        <w:t xml:space="preserve">  </w:t>
      </w:r>
      <w:r w:rsidRPr="009E1E0D">
        <w:rPr>
          <w:rFonts w:ascii="Arial" w:eastAsia="Arial" w:hAnsi="Arial" w:cs="Arial"/>
          <w:b/>
          <w:sz w:val="22"/>
          <w:lang w:val="nl-NL"/>
        </w:rPr>
        <w:tab/>
      </w:r>
      <w:r w:rsidR="007F4726">
        <w:rPr>
          <w:rFonts w:ascii="Arial" w:eastAsia="Arial" w:hAnsi="Arial" w:cs="Arial"/>
          <w:b/>
          <w:sz w:val="22"/>
          <w:lang w:val="nl-NL"/>
        </w:rPr>
        <w:t xml:space="preserve"> </w:t>
      </w:r>
      <w:r w:rsidRPr="009E1E0D">
        <w:rPr>
          <w:rFonts w:ascii="Arial" w:eastAsia="Arial" w:hAnsi="Arial" w:cs="Arial"/>
          <w:b/>
          <w:sz w:val="22"/>
          <w:lang w:val="nl-NL"/>
        </w:rPr>
        <w:t xml:space="preserve"> € N.v.t. </w:t>
      </w:r>
      <w:r w:rsidRPr="009E1E0D">
        <w:rPr>
          <w:rFonts w:ascii="Arial" w:eastAsia="Arial" w:hAnsi="Arial" w:cs="Arial"/>
          <w:b/>
          <w:sz w:val="22"/>
          <w:lang w:val="nl-NL"/>
        </w:rPr>
        <w:tab/>
      </w:r>
      <w:r w:rsidRPr="009E1E0D">
        <w:rPr>
          <w:rFonts w:ascii="Arial" w:eastAsia="Arial" w:hAnsi="Arial" w:cs="Arial"/>
          <w:b/>
          <w:sz w:val="22"/>
          <w:lang w:val="nl-NL"/>
        </w:rPr>
        <w:tab/>
      </w:r>
    </w:p>
    <w:p w14:paraId="6717800E" w14:textId="1F17DAD6" w:rsidR="00BD2AE6" w:rsidRDefault="0055710E">
      <w:pPr>
        <w:numPr>
          <w:ilvl w:val="0"/>
          <w:numId w:val="2"/>
        </w:numPr>
        <w:spacing w:after="200" w:line="276" w:lineRule="auto"/>
        <w:ind w:left="1425" w:hanging="360"/>
        <w:rPr>
          <w:rFonts w:ascii="Arial" w:eastAsia="Arial" w:hAnsi="Arial" w:cs="Arial"/>
          <w:sz w:val="22"/>
        </w:rPr>
      </w:pPr>
      <w:proofErr w:type="spellStart"/>
      <w:r>
        <w:rPr>
          <w:rFonts w:ascii="Arial" w:eastAsia="Arial" w:hAnsi="Arial" w:cs="Arial"/>
          <w:b/>
          <w:sz w:val="22"/>
        </w:rPr>
        <w:t>Netto</w:t>
      </w:r>
      <w:proofErr w:type="spellEnd"/>
      <w:r>
        <w:rPr>
          <w:rFonts w:ascii="Arial" w:eastAsia="Arial" w:hAnsi="Arial" w:cs="Arial"/>
          <w:b/>
          <w:sz w:val="22"/>
        </w:rPr>
        <w:t xml:space="preserve"> </w:t>
      </w:r>
      <w:proofErr w:type="spellStart"/>
      <w:r>
        <w:rPr>
          <w:rFonts w:ascii="Arial" w:eastAsia="Arial" w:hAnsi="Arial" w:cs="Arial"/>
          <w:b/>
          <w:sz w:val="22"/>
        </w:rPr>
        <w:t>waarde</w:t>
      </w:r>
      <w:proofErr w:type="spellEnd"/>
      <w:r>
        <w:rPr>
          <w:rFonts w:ascii="Arial" w:eastAsia="Arial" w:hAnsi="Arial" w:cs="Arial"/>
          <w:b/>
          <w:sz w:val="22"/>
        </w:rPr>
        <w:t xml:space="preserve"> </w:t>
      </w:r>
      <w:proofErr w:type="spellStart"/>
      <w:r>
        <w:rPr>
          <w:rFonts w:ascii="Arial" w:eastAsia="Arial" w:hAnsi="Arial" w:cs="Arial"/>
          <w:b/>
          <w:sz w:val="22"/>
        </w:rPr>
        <w:t>activa</w:t>
      </w:r>
      <w:proofErr w:type="spellEnd"/>
      <w:r>
        <w:rPr>
          <w:rFonts w:ascii="Arial" w:eastAsia="Arial" w:hAnsi="Arial" w:cs="Arial"/>
          <w:b/>
          <w:sz w:val="22"/>
        </w:rPr>
        <w:t>:</w:t>
      </w:r>
      <w:r>
        <w:rPr>
          <w:rFonts w:ascii="Arial" w:eastAsia="Arial" w:hAnsi="Arial" w:cs="Arial"/>
          <w:b/>
          <w:sz w:val="22"/>
        </w:rPr>
        <w:tab/>
      </w:r>
      <w:r>
        <w:rPr>
          <w:rFonts w:ascii="Arial" w:eastAsia="Arial" w:hAnsi="Arial" w:cs="Arial"/>
          <w:b/>
          <w:sz w:val="22"/>
        </w:rPr>
        <w:tab/>
      </w:r>
      <w:r w:rsidR="007F4726">
        <w:rPr>
          <w:rFonts w:ascii="Arial" w:eastAsia="Arial" w:hAnsi="Arial" w:cs="Arial"/>
          <w:b/>
          <w:sz w:val="22"/>
        </w:rPr>
        <w:t xml:space="preserve"> </w:t>
      </w:r>
      <w:r>
        <w:rPr>
          <w:rFonts w:ascii="Arial" w:eastAsia="Arial" w:hAnsi="Arial" w:cs="Arial"/>
          <w:b/>
          <w:sz w:val="22"/>
        </w:rPr>
        <w:tab/>
      </w:r>
      <w:r w:rsidR="007F4726">
        <w:rPr>
          <w:rFonts w:ascii="Arial" w:eastAsia="Arial" w:hAnsi="Arial" w:cs="Arial"/>
          <w:b/>
          <w:sz w:val="22"/>
        </w:rPr>
        <w:t xml:space="preserve"> </w:t>
      </w:r>
      <w:r>
        <w:rPr>
          <w:rFonts w:ascii="Arial" w:eastAsia="Arial" w:hAnsi="Arial" w:cs="Arial"/>
          <w:b/>
          <w:sz w:val="22"/>
        </w:rPr>
        <w:t xml:space="preserve"> € 35.500</w:t>
      </w:r>
    </w:p>
    <w:p w14:paraId="0B988895" w14:textId="61E7D9F6" w:rsidR="00BD2AE6" w:rsidRDefault="0055710E">
      <w:pPr>
        <w:numPr>
          <w:ilvl w:val="0"/>
          <w:numId w:val="2"/>
        </w:numPr>
        <w:spacing w:after="200" w:line="276" w:lineRule="auto"/>
        <w:ind w:left="1425" w:hanging="360"/>
        <w:rPr>
          <w:rFonts w:ascii="Arial" w:eastAsia="Arial" w:hAnsi="Arial" w:cs="Arial"/>
          <w:sz w:val="22"/>
        </w:rPr>
      </w:pPr>
      <w:proofErr w:type="spellStart"/>
      <w:r>
        <w:rPr>
          <w:rFonts w:ascii="Arial" w:eastAsia="Arial" w:hAnsi="Arial" w:cs="Arial"/>
          <w:b/>
          <w:sz w:val="22"/>
        </w:rPr>
        <w:t>Webwinkel</w:t>
      </w:r>
      <w:proofErr w:type="spellEnd"/>
      <w:r>
        <w:rPr>
          <w:rFonts w:ascii="Arial" w:eastAsia="Arial" w:hAnsi="Arial" w:cs="Arial"/>
          <w:b/>
          <w:sz w:val="22"/>
        </w:rPr>
        <w:t xml:space="preserve"> &amp; social media </w:t>
      </w:r>
      <w:proofErr w:type="spellStart"/>
      <w:r>
        <w:rPr>
          <w:rFonts w:ascii="Arial" w:eastAsia="Arial" w:hAnsi="Arial" w:cs="Arial"/>
          <w:b/>
          <w:sz w:val="22"/>
        </w:rPr>
        <w:t>kanalen</w:t>
      </w:r>
      <w:proofErr w:type="spellEnd"/>
      <w:r>
        <w:rPr>
          <w:rFonts w:ascii="Arial" w:eastAsia="Arial" w:hAnsi="Arial" w:cs="Arial"/>
          <w:b/>
          <w:sz w:val="22"/>
        </w:rPr>
        <w:t>:</w:t>
      </w:r>
      <w:r w:rsidR="007F4726">
        <w:rPr>
          <w:rFonts w:ascii="Arial" w:eastAsia="Arial" w:hAnsi="Arial" w:cs="Arial"/>
          <w:b/>
          <w:sz w:val="22"/>
        </w:rPr>
        <w:t xml:space="preserve"> </w:t>
      </w:r>
      <w:r>
        <w:rPr>
          <w:rFonts w:ascii="Arial" w:eastAsia="Arial" w:hAnsi="Arial" w:cs="Arial"/>
          <w:b/>
          <w:sz w:val="22"/>
        </w:rPr>
        <w:t>€ 3500</w:t>
      </w:r>
    </w:p>
    <w:p w14:paraId="75BC7A64" w14:textId="4FE05BDD" w:rsidR="00BD2AE6" w:rsidRDefault="0055710E">
      <w:pPr>
        <w:numPr>
          <w:ilvl w:val="0"/>
          <w:numId w:val="2"/>
        </w:numPr>
        <w:spacing w:after="200" w:line="276" w:lineRule="auto"/>
        <w:ind w:left="1425" w:hanging="360"/>
        <w:rPr>
          <w:rFonts w:ascii="Arial" w:eastAsia="Arial" w:hAnsi="Arial" w:cs="Arial"/>
          <w:sz w:val="22"/>
        </w:rPr>
      </w:pPr>
      <w:proofErr w:type="spellStart"/>
      <w:r>
        <w:rPr>
          <w:rFonts w:ascii="Arial" w:eastAsia="Arial" w:hAnsi="Arial" w:cs="Arial"/>
          <w:b/>
          <w:sz w:val="22"/>
        </w:rPr>
        <w:t>Merkregistratie</w:t>
      </w:r>
      <w:proofErr w:type="spellEnd"/>
      <w:r>
        <w:rPr>
          <w:rFonts w:ascii="Arial" w:eastAsia="Arial" w:hAnsi="Arial" w:cs="Arial"/>
          <w:b/>
          <w:sz w:val="22"/>
        </w:rPr>
        <w:t xml:space="preserve">: </w:t>
      </w:r>
      <w:r>
        <w:rPr>
          <w:rFonts w:ascii="Arial" w:eastAsia="Arial" w:hAnsi="Arial" w:cs="Arial"/>
          <w:b/>
          <w:sz w:val="22"/>
        </w:rPr>
        <w:tab/>
      </w:r>
      <w:r>
        <w:rPr>
          <w:rFonts w:ascii="Arial" w:eastAsia="Arial" w:hAnsi="Arial" w:cs="Arial"/>
          <w:b/>
          <w:sz w:val="22"/>
        </w:rPr>
        <w:tab/>
      </w:r>
      <w:r>
        <w:rPr>
          <w:rFonts w:ascii="Arial" w:eastAsia="Arial" w:hAnsi="Arial" w:cs="Arial"/>
          <w:b/>
          <w:sz w:val="22"/>
        </w:rPr>
        <w:tab/>
        <w:t xml:space="preserve"> </w:t>
      </w:r>
      <w:r w:rsidR="007F4726">
        <w:rPr>
          <w:rFonts w:ascii="Arial" w:eastAsia="Arial" w:hAnsi="Arial" w:cs="Arial"/>
          <w:b/>
          <w:sz w:val="22"/>
        </w:rPr>
        <w:t xml:space="preserve"> </w:t>
      </w:r>
      <w:r>
        <w:rPr>
          <w:rFonts w:ascii="Arial" w:eastAsia="Arial" w:hAnsi="Arial" w:cs="Arial"/>
          <w:b/>
          <w:sz w:val="22"/>
        </w:rPr>
        <w:t xml:space="preserve"> € 244</w:t>
      </w:r>
    </w:p>
    <w:p w14:paraId="5AB04C5B" w14:textId="6D3100FA" w:rsidR="00BD2AE6" w:rsidRDefault="0055710E">
      <w:pPr>
        <w:numPr>
          <w:ilvl w:val="0"/>
          <w:numId w:val="2"/>
        </w:numPr>
        <w:spacing w:after="200" w:line="276" w:lineRule="auto"/>
        <w:ind w:left="1425" w:hanging="360"/>
        <w:rPr>
          <w:rFonts w:ascii="Arial" w:eastAsia="Arial" w:hAnsi="Arial" w:cs="Arial"/>
          <w:sz w:val="22"/>
        </w:rPr>
      </w:pPr>
      <w:r>
        <w:rPr>
          <w:rFonts w:ascii="Arial" w:eastAsia="Arial" w:hAnsi="Arial" w:cs="Arial"/>
          <w:b/>
          <w:sz w:val="22"/>
        </w:rPr>
        <w:t xml:space="preserve">Goodwill, </w:t>
      </w:r>
      <w:proofErr w:type="spellStart"/>
      <w:r>
        <w:rPr>
          <w:rFonts w:ascii="Arial" w:eastAsia="Arial" w:hAnsi="Arial" w:cs="Arial"/>
          <w:b/>
          <w:sz w:val="22"/>
        </w:rPr>
        <w:t>proffesionele</w:t>
      </w:r>
      <w:proofErr w:type="spellEnd"/>
      <w:r>
        <w:rPr>
          <w:rFonts w:ascii="Arial" w:eastAsia="Arial" w:hAnsi="Arial" w:cs="Arial"/>
          <w:b/>
          <w:sz w:val="22"/>
        </w:rPr>
        <w:t xml:space="preserve"> content:    </w:t>
      </w:r>
      <w:r w:rsidR="007F4726">
        <w:rPr>
          <w:rFonts w:ascii="Arial" w:eastAsia="Arial" w:hAnsi="Arial" w:cs="Arial"/>
          <w:b/>
          <w:sz w:val="22"/>
        </w:rPr>
        <w:t xml:space="preserve"> </w:t>
      </w:r>
      <w:r>
        <w:rPr>
          <w:rFonts w:ascii="Arial" w:eastAsia="Arial" w:hAnsi="Arial" w:cs="Arial"/>
          <w:b/>
          <w:sz w:val="22"/>
        </w:rPr>
        <w:t xml:space="preserve">  € </w:t>
      </w:r>
      <w:proofErr w:type="spellStart"/>
      <w:r>
        <w:rPr>
          <w:rFonts w:ascii="Arial" w:eastAsia="Arial" w:hAnsi="Arial" w:cs="Arial"/>
          <w:b/>
          <w:sz w:val="22"/>
        </w:rPr>
        <w:t>N.o.t.k</w:t>
      </w:r>
      <w:proofErr w:type="spellEnd"/>
      <w:r>
        <w:rPr>
          <w:rFonts w:ascii="Arial" w:eastAsia="Arial" w:hAnsi="Arial" w:cs="Arial"/>
          <w:b/>
          <w:sz w:val="22"/>
        </w:rPr>
        <w:t>.</w:t>
      </w:r>
    </w:p>
    <w:p w14:paraId="386E2CFB" w14:textId="77777777" w:rsidR="00BD2AE6" w:rsidRDefault="0055710E">
      <w:pPr>
        <w:spacing w:after="200" w:line="276" w:lineRule="auto"/>
        <w:rPr>
          <w:rFonts w:ascii="Arial" w:eastAsia="Arial" w:hAnsi="Arial" w:cs="Arial"/>
          <w:sz w:val="22"/>
        </w:rPr>
      </w:pPr>
      <w:r>
        <w:rPr>
          <w:rFonts w:ascii="Arial" w:eastAsia="Arial" w:hAnsi="Arial" w:cs="Arial"/>
          <w:sz w:val="22"/>
        </w:rPr>
        <w:t> </w:t>
      </w:r>
    </w:p>
    <w:p w14:paraId="75C05E90" w14:textId="0F8F37B2"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Deze </w:t>
      </w:r>
      <w:r w:rsidR="007F4726" w:rsidRPr="009E1E0D">
        <w:rPr>
          <w:rFonts w:ascii="Arial" w:eastAsia="Arial" w:hAnsi="Arial" w:cs="Arial"/>
          <w:sz w:val="22"/>
          <w:lang w:val="nl-NL"/>
        </w:rPr>
        <w:t>inductieve</w:t>
      </w:r>
      <w:r w:rsidRPr="009E1E0D">
        <w:rPr>
          <w:rFonts w:ascii="Arial" w:eastAsia="Arial" w:hAnsi="Arial" w:cs="Arial"/>
          <w:sz w:val="22"/>
          <w:lang w:val="nl-NL"/>
        </w:rPr>
        <w:t xml:space="preserve"> vraagprijs is gebaseerd op de volgende feiten:</w:t>
      </w:r>
    </w:p>
    <w:p w14:paraId="6FF8C228" w14:textId="77777777" w:rsidR="00BD2AE6" w:rsidRPr="009E1E0D" w:rsidRDefault="00BD2AE6">
      <w:pPr>
        <w:spacing w:after="200" w:line="276" w:lineRule="auto"/>
        <w:ind w:firstLine="45"/>
        <w:rPr>
          <w:rFonts w:ascii="Arial" w:eastAsia="Arial" w:hAnsi="Arial" w:cs="Arial"/>
          <w:sz w:val="22"/>
          <w:lang w:val="nl-NL"/>
        </w:rPr>
      </w:pPr>
    </w:p>
    <w:p w14:paraId="353D5E82" w14:textId="44C16A3C" w:rsidR="00BD2AE6" w:rsidRPr="009E1E0D" w:rsidRDefault="0055710E">
      <w:pPr>
        <w:numPr>
          <w:ilvl w:val="0"/>
          <w:numId w:val="3"/>
        </w:numPr>
        <w:spacing w:after="200" w:line="276" w:lineRule="auto"/>
        <w:ind w:left="720" w:hanging="360"/>
        <w:rPr>
          <w:rFonts w:ascii="Arial" w:eastAsia="Arial" w:hAnsi="Arial" w:cs="Arial"/>
          <w:sz w:val="22"/>
          <w:lang w:val="nl-NL"/>
        </w:rPr>
      </w:pPr>
      <w:r w:rsidRPr="009E1E0D">
        <w:rPr>
          <w:rFonts w:ascii="Arial" w:eastAsia="Arial" w:hAnsi="Arial" w:cs="Arial"/>
          <w:sz w:val="22"/>
          <w:lang w:val="nl-NL"/>
        </w:rPr>
        <w:t xml:space="preserve">Activa: Dit betreft de huidige </w:t>
      </w:r>
      <w:r w:rsidR="007F4726" w:rsidRPr="009E1E0D">
        <w:rPr>
          <w:rFonts w:ascii="Arial" w:eastAsia="Arial" w:hAnsi="Arial" w:cs="Arial"/>
          <w:sz w:val="22"/>
          <w:lang w:val="nl-NL"/>
        </w:rPr>
        <w:t>voorraadwaardering</w:t>
      </w:r>
      <w:r w:rsidRPr="009E1E0D">
        <w:rPr>
          <w:rFonts w:ascii="Arial" w:eastAsia="Arial" w:hAnsi="Arial" w:cs="Arial"/>
          <w:sz w:val="22"/>
          <w:lang w:val="nl-NL"/>
        </w:rPr>
        <w:t xml:space="preserve"> (inkoopprijzen), 19-02-2025</w:t>
      </w:r>
    </w:p>
    <w:p w14:paraId="0E5F8350" w14:textId="77777777" w:rsidR="00BD2AE6" w:rsidRPr="009E1E0D" w:rsidRDefault="00BD2AE6">
      <w:pPr>
        <w:spacing w:after="200" w:line="276" w:lineRule="auto"/>
        <w:ind w:firstLine="45"/>
        <w:rPr>
          <w:rFonts w:ascii="Arial" w:eastAsia="Arial" w:hAnsi="Arial" w:cs="Arial"/>
          <w:sz w:val="22"/>
          <w:lang w:val="nl-NL"/>
        </w:rPr>
      </w:pPr>
    </w:p>
    <w:p w14:paraId="013D3EA0" w14:textId="53B40390" w:rsidR="00BD2AE6" w:rsidRPr="009E1E0D" w:rsidRDefault="0055710E">
      <w:pPr>
        <w:numPr>
          <w:ilvl w:val="0"/>
          <w:numId w:val="4"/>
        </w:numPr>
        <w:spacing w:after="200" w:line="276" w:lineRule="auto"/>
        <w:ind w:left="720" w:hanging="360"/>
        <w:rPr>
          <w:rFonts w:ascii="Arial" w:eastAsia="Arial" w:hAnsi="Arial" w:cs="Arial"/>
          <w:sz w:val="22"/>
          <w:lang w:val="nl-NL"/>
        </w:rPr>
      </w:pPr>
      <w:r w:rsidRPr="009E1E0D">
        <w:rPr>
          <w:rFonts w:ascii="Arial" w:eastAsia="Arial" w:hAnsi="Arial" w:cs="Arial"/>
          <w:sz w:val="22"/>
          <w:lang w:val="nl-NL"/>
        </w:rPr>
        <w:t xml:space="preserve">Webwinkel: Dit betreft de gemaakte externe kosten voor de webshop, exclusief eigen inzet door de </w:t>
      </w:r>
      <w:r w:rsidR="007F4726" w:rsidRPr="007F4726">
        <w:rPr>
          <w:rFonts w:ascii="Arial" w:eastAsia="Arial" w:hAnsi="Arial" w:cs="Arial"/>
          <w:bCs/>
          <w:sz w:val="22"/>
          <w:lang w:val="nl-NL"/>
        </w:rPr>
        <w:t>compagnons</w:t>
      </w:r>
      <w:r w:rsidRPr="009E1E0D">
        <w:rPr>
          <w:rFonts w:ascii="Arial" w:eastAsia="Arial" w:hAnsi="Arial" w:cs="Arial"/>
          <w:sz w:val="22"/>
          <w:lang w:val="nl-NL"/>
        </w:rPr>
        <w:br/>
      </w:r>
    </w:p>
    <w:p w14:paraId="25983A32" w14:textId="77777777" w:rsidR="00BD2AE6" w:rsidRPr="009E1E0D" w:rsidRDefault="0055710E">
      <w:pPr>
        <w:numPr>
          <w:ilvl w:val="0"/>
          <w:numId w:val="4"/>
        </w:numPr>
        <w:spacing w:after="200" w:line="276" w:lineRule="auto"/>
        <w:ind w:left="720" w:hanging="360"/>
        <w:rPr>
          <w:rFonts w:ascii="Arial" w:eastAsia="Arial" w:hAnsi="Arial" w:cs="Arial"/>
          <w:sz w:val="22"/>
          <w:lang w:val="nl-NL"/>
        </w:rPr>
      </w:pPr>
      <w:r w:rsidRPr="009E1E0D">
        <w:rPr>
          <w:rFonts w:ascii="Arial" w:eastAsia="Arial" w:hAnsi="Arial" w:cs="Arial"/>
          <w:sz w:val="22"/>
          <w:lang w:val="nl-NL"/>
        </w:rPr>
        <w:t>Merkregistratie: Dit betreft de gemaakte kosten voor de merkregistratie bij het BIOP.</w:t>
      </w:r>
      <w:r w:rsidRPr="009E1E0D">
        <w:rPr>
          <w:rFonts w:ascii="Arial" w:eastAsia="Arial" w:hAnsi="Arial" w:cs="Arial"/>
          <w:sz w:val="22"/>
          <w:lang w:val="nl-NL"/>
        </w:rPr>
        <w:br/>
      </w:r>
    </w:p>
    <w:p w14:paraId="5BFD613C" w14:textId="72612DB4" w:rsidR="00BD2AE6" w:rsidRPr="007F4726" w:rsidRDefault="0055710E">
      <w:pPr>
        <w:numPr>
          <w:ilvl w:val="0"/>
          <w:numId w:val="4"/>
        </w:numPr>
        <w:spacing w:after="200" w:line="276" w:lineRule="auto"/>
        <w:ind w:left="720" w:hanging="360"/>
        <w:rPr>
          <w:rFonts w:ascii="Arial" w:eastAsia="Arial" w:hAnsi="Arial" w:cs="Arial"/>
          <w:sz w:val="22"/>
          <w:lang w:val="nl-NL"/>
        </w:rPr>
      </w:pPr>
      <w:r w:rsidRPr="007F4726">
        <w:rPr>
          <w:rFonts w:ascii="Arial" w:eastAsia="Arial" w:hAnsi="Arial" w:cs="Arial"/>
          <w:sz w:val="22"/>
          <w:lang w:val="nl-NL"/>
        </w:rPr>
        <w:t xml:space="preserve">Goodwill: Open, nader ter </w:t>
      </w:r>
      <w:proofErr w:type="spellStart"/>
      <w:r w:rsidRPr="007F4726">
        <w:rPr>
          <w:rFonts w:ascii="Arial" w:eastAsia="Arial" w:hAnsi="Arial" w:cs="Arial"/>
          <w:sz w:val="22"/>
          <w:lang w:val="nl-NL"/>
        </w:rPr>
        <w:t>overeenkoming</w:t>
      </w:r>
      <w:proofErr w:type="spellEnd"/>
      <w:r w:rsidRPr="007F4726">
        <w:rPr>
          <w:rFonts w:ascii="Arial" w:eastAsia="Arial" w:hAnsi="Arial" w:cs="Arial"/>
          <w:sz w:val="22"/>
          <w:lang w:val="nl-NL"/>
        </w:rPr>
        <w:t xml:space="preserve"> </w:t>
      </w:r>
    </w:p>
    <w:p w14:paraId="228834AB" w14:textId="77777777" w:rsidR="00BD2AE6" w:rsidRPr="007F4726" w:rsidRDefault="0055710E">
      <w:pPr>
        <w:spacing w:after="200" w:line="276" w:lineRule="auto"/>
        <w:rPr>
          <w:rFonts w:ascii="Arial" w:eastAsia="Arial" w:hAnsi="Arial" w:cs="Arial"/>
          <w:sz w:val="22"/>
          <w:lang w:val="nl-NL"/>
        </w:rPr>
      </w:pPr>
      <w:r w:rsidRPr="007F4726">
        <w:rPr>
          <w:rFonts w:ascii="Arial" w:eastAsia="Arial" w:hAnsi="Arial" w:cs="Arial"/>
          <w:sz w:val="22"/>
          <w:lang w:val="nl-NL"/>
        </w:rPr>
        <w:t> </w:t>
      </w:r>
    </w:p>
    <w:p w14:paraId="5E595BA3"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De VOF zal bij een </w:t>
      </w:r>
      <w:proofErr w:type="spellStart"/>
      <w:r w:rsidRPr="009E1E0D">
        <w:rPr>
          <w:rFonts w:ascii="Arial" w:eastAsia="Arial" w:hAnsi="Arial" w:cs="Arial"/>
          <w:sz w:val="22"/>
          <w:lang w:val="nl-NL"/>
        </w:rPr>
        <w:t>overeenkoming</w:t>
      </w:r>
      <w:proofErr w:type="spellEnd"/>
      <w:r w:rsidRPr="009E1E0D">
        <w:rPr>
          <w:rFonts w:ascii="Arial" w:eastAsia="Arial" w:hAnsi="Arial" w:cs="Arial"/>
          <w:sz w:val="22"/>
          <w:lang w:val="nl-NL"/>
        </w:rPr>
        <w:t xml:space="preserve"> van overnamesom en voorwaarden per direct on-</w:t>
      </w:r>
      <w:proofErr w:type="spellStart"/>
      <w:r w:rsidRPr="009E1E0D">
        <w:rPr>
          <w:rFonts w:ascii="Arial" w:eastAsia="Arial" w:hAnsi="Arial" w:cs="Arial"/>
          <w:sz w:val="22"/>
          <w:lang w:val="nl-NL"/>
        </w:rPr>
        <w:t>going</w:t>
      </w:r>
      <w:proofErr w:type="spellEnd"/>
      <w:r w:rsidRPr="009E1E0D">
        <w:rPr>
          <w:rFonts w:ascii="Arial" w:eastAsia="Arial" w:hAnsi="Arial" w:cs="Arial"/>
          <w:sz w:val="22"/>
          <w:lang w:val="nl-NL"/>
        </w:rPr>
        <w:t xml:space="preserve"> naar de kopende partij overgedragen worden.</w:t>
      </w:r>
    </w:p>
    <w:p w14:paraId="251D5C0D" w14:textId="77777777" w:rsidR="00BD2AE6" w:rsidRPr="009E1E0D" w:rsidRDefault="0055710E">
      <w:pPr>
        <w:spacing w:after="200" w:line="276" w:lineRule="auto"/>
        <w:rPr>
          <w:rFonts w:ascii="Arial" w:eastAsia="Arial" w:hAnsi="Arial" w:cs="Arial"/>
          <w:sz w:val="22"/>
          <w:lang w:val="nl-NL"/>
        </w:rPr>
      </w:pPr>
      <w:r w:rsidRPr="009E1E0D">
        <w:rPr>
          <w:rFonts w:ascii="Arial" w:eastAsia="Arial" w:hAnsi="Arial" w:cs="Arial"/>
          <w:sz w:val="22"/>
          <w:lang w:val="nl-NL"/>
        </w:rPr>
        <w:t xml:space="preserve"> </w:t>
      </w:r>
    </w:p>
    <w:p w14:paraId="72611E69" w14:textId="77777777" w:rsidR="00BD2AE6" w:rsidRPr="009E1E0D" w:rsidRDefault="00BD2AE6">
      <w:pPr>
        <w:spacing w:after="200" w:line="276" w:lineRule="auto"/>
        <w:rPr>
          <w:rFonts w:ascii="Arial" w:eastAsia="Arial" w:hAnsi="Arial" w:cs="Arial"/>
          <w:b/>
          <w:sz w:val="28"/>
          <w:lang w:val="nl-NL"/>
        </w:rPr>
      </w:pPr>
    </w:p>
    <w:p w14:paraId="12D88B1F" w14:textId="77777777" w:rsidR="00BD2AE6" w:rsidRPr="009E1E0D" w:rsidRDefault="00BD2AE6">
      <w:pPr>
        <w:spacing w:after="200" w:line="276" w:lineRule="auto"/>
        <w:rPr>
          <w:rFonts w:ascii="Calibri" w:eastAsia="Calibri" w:hAnsi="Calibri" w:cs="Calibri"/>
          <w:sz w:val="22"/>
          <w:lang w:val="nl-NL"/>
        </w:rPr>
      </w:pPr>
    </w:p>
    <w:sectPr w:rsidR="00BD2AE6" w:rsidRPr="009E1E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2786" w14:textId="77777777" w:rsidR="00C22F1D" w:rsidRDefault="00C22F1D" w:rsidP="00C70CE5">
      <w:r>
        <w:separator/>
      </w:r>
    </w:p>
  </w:endnote>
  <w:endnote w:type="continuationSeparator" w:id="0">
    <w:p w14:paraId="101B3BA5" w14:textId="77777777" w:rsidR="00C22F1D" w:rsidRDefault="00C22F1D" w:rsidP="00C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51915"/>
      <w:docPartObj>
        <w:docPartGallery w:val="Page Numbers (Bottom of Page)"/>
        <w:docPartUnique/>
      </w:docPartObj>
    </w:sdtPr>
    <w:sdtEndPr>
      <w:rPr>
        <w:noProof/>
      </w:rPr>
    </w:sdtEndPr>
    <w:sdtContent>
      <w:p w14:paraId="4E6E4E3F" w14:textId="4DDF9643" w:rsidR="00C70CE5" w:rsidRDefault="00C70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BE6FB" w14:textId="77777777" w:rsidR="00C70CE5" w:rsidRDefault="00C70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3B4E" w14:textId="77777777" w:rsidR="00C22F1D" w:rsidRDefault="00C22F1D" w:rsidP="00C70CE5">
      <w:r>
        <w:separator/>
      </w:r>
    </w:p>
  </w:footnote>
  <w:footnote w:type="continuationSeparator" w:id="0">
    <w:p w14:paraId="0DAB1594" w14:textId="77777777" w:rsidR="00C22F1D" w:rsidRDefault="00C22F1D" w:rsidP="00C7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009"/>
    <w:multiLevelType w:val="multilevel"/>
    <w:tmpl w:val="72D61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0900E8"/>
    <w:multiLevelType w:val="multilevel"/>
    <w:tmpl w:val="FEE8C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5C4EAF"/>
    <w:multiLevelType w:val="multilevel"/>
    <w:tmpl w:val="B47C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AD2961"/>
    <w:multiLevelType w:val="multilevel"/>
    <w:tmpl w:val="58089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991332">
    <w:abstractNumId w:val="0"/>
  </w:num>
  <w:num w:numId="2" w16cid:durableId="1951161996">
    <w:abstractNumId w:val="3"/>
  </w:num>
  <w:num w:numId="3" w16cid:durableId="139034320">
    <w:abstractNumId w:val="1"/>
  </w:num>
  <w:num w:numId="4" w16cid:durableId="206020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E6"/>
    <w:rsid w:val="00146301"/>
    <w:rsid w:val="001966D7"/>
    <w:rsid w:val="002E05E2"/>
    <w:rsid w:val="002E0F90"/>
    <w:rsid w:val="003F1882"/>
    <w:rsid w:val="004702EE"/>
    <w:rsid w:val="0055710E"/>
    <w:rsid w:val="005B4F17"/>
    <w:rsid w:val="005B54EE"/>
    <w:rsid w:val="006613EA"/>
    <w:rsid w:val="007F4726"/>
    <w:rsid w:val="0081174C"/>
    <w:rsid w:val="00824C0C"/>
    <w:rsid w:val="009E1E0D"/>
    <w:rsid w:val="00A50215"/>
    <w:rsid w:val="00BD2AE6"/>
    <w:rsid w:val="00C166A6"/>
    <w:rsid w:val="00C22F1D"/>
    <w:rsid w:val="00C66E32"/>
    <w:rsid w:val="00C70CE5"/>
    <w:rsid w:val="00D437C7"/>
    <w:rsid w:val="00D8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3848"/>
  <w15:docId w15:val="{143156B2-9242-324D-9A63-C23BB2AD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CE5"/>
    <w:pPr>
      <w:tabs>
        <w:tab w:val="center" w:pos="4680"/>
        <w:tab w:val="right" w:pos="9360"/>
      </w:tabs>
    </w:pPr>
  </w:style>
  <w:style w:type="character" w:customStyle="1" w:styleId="HeaderChar">
    <w:name w:val="Header Char"/>
    <w:basedOn w:val="DefaultParagraphFont"/>
    <w:link w:val="Header"/>
    <w:uiPriority w:val="99"/>
    <w:rsid w:val="00C70CE5"/>
  </w:style>
  <w:style w:type="paragraph" w:styleId="Footer">
    <w:name w:val="footer"/>
    <w:basedOn w:val="Normal"/>
    <w:link w:val="FooterChar"/>
    <w:uiPriority w:val="99"/>
    <w:unhideWhenUsed/>
    <w:rsid w:val="00C70CE5"/>
    <w:pPr>
      <w:tabs>
        <w:tab w:val="center" w:pos="4680"/>
        <w:tab w:val="right" w:pos="9360"/>
      </w:tabs>
    </w:pPr>
  </w:style>
  <w:style w:type="character" w:customStyle="1" w:styleId="FooterChar">
    <w:name w:val="Footer Char"/>
    <w:basedOn w:val="DefaultParagraphFont"/>
    <w:link w:val="Footer"/>
    <w:uiPriority w:val="99"/>
    <w:rsid w:val="00C7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van Santvoort - RSKW</dc:creator>
  <cp:lastModifiedBy>Rick van Santvoort - RSKW</cp:lastModifiedBy>
  <cp:revision>16</cp:revision>
  <dcterms:created xsi:type="dcterms:W3CDTF">2025-02-20T18:11:00Z</dcterms:created>
  <dcterms:modified xsi:type="dcterms:W3CDTF">2025-02-21T19:28:00Z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2fad9-126f-43f1-a0a4-9c907561022c_Enabled">
    <vt:lpwstr>true</vt:lpwstr>
  </property>
  <property fmtid="{D5CDD505-2E9C-101B-9397-08002B2CF9AE}" pid="3" name="MSIP_Label_f6a2fad9-126f-43f1-a0a4-9c907561022c_SetDate">
    <vt:lpwstr>2025-02-20T18:12:30Z</vt:lpwstr>
  </property>
  <property fmtid="{D5CDD505-2E9C-101B-9397-08002B2CF9AE}" pid="4" name="MSIP_Label_f6a2fad9-126f-43f1-a0a4-9c907561022c_Method">
    <vt:lpwstr>Privileged</vt:lpwstr>
  </property>
  <property fmtid="{D5CDD505-2E9C-101B-9397-08002B2CF9AE}" pid="5" name="MSIP_Label_f6a2fad9-126f-43f1-a0a4-9c907561022c_Name">
    <vt:lpwstr>Non-Business</vt:lpwstr>
  </property>
  <property fmtid="{D5CDD505-2E9C-101B-9397-08002B2CF9AE}" pid="6" name="MSIP_Label_f6a2fad9-126f-43f1-a0a4-9c907561022c_SiteId">
    <vt:lpwstr>af73baa8-f594-4eb2-a39d-93e96cad61fc</vt:lpwstr>
  </property>
  <property fmtid="{D5CDD505-2E9C-101B-9397-08002B2CF9AE}" pid="7" name="MSIP_Label_f6a2fad9-126f-43f1-a0a4-9c907561022c_ActionId">
    <vt:lpwstr>070fe8f1-47c0-477b-a2f5-2ffd96cd4d40</vt:lpwstr>
  </property>
  <property fmtid="{D5CDD505-2E9C-101B-9397-08002B2CF9AE}" pid="8" name="MSIP_Label_f6a2fad9-126f-43f1-a0a4-9c907561022c_ContentBits">
    <vt:lpwstr>0</vt:lpwstr>
  </property>
</Properties>
</file>